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47" w:rsidRPr="004A733A" w:rsidRDefault="008C4947" w:rsidP="008C4947">
      <w:pPr>
        <w:rPr>
          <w:rFonts w:ascii="Times New Roman" w:hAnsi="Times New Roman"/>
        </w:rPr>
      </w:pPr>
      <w:r w:rsidRPr="004A733A">
        <w:rPr>
          <w:rFonts w:ascii="Times New Roman" w:hAnsi="Times New Roman"/>
          <w:bCs/>
        </w:rPr>
        <w:t>Assessment of equivalence of batches according to the Technical report “Outcome of the Pesticides Peer Review Meeting on general recurring issues in ecotoxicology “</w:t>
      </w:r>
      <w:r w:rsidRPr="004A733A">
        <w:rPr>
          <w:rFonts w:ascii="Times New Roman" w:hAnsi="Times New Roman"/>
        </w:rPr>
        <w:t xml:space="preserve"> and </w:t>
      </w:r>
      <w:r w:rsidRPr="004A733A">
        <w:rPr>
          <w:rFonts w:ascii="Times New Roman" w:hAnsi="Times New Roman"/>
          <w:bCs/>
        </w:rPr>
        <w:t xml:space="preserve">”How to present the assessment for the equivalence of batches” according to Appendix D of </w:t>
      </w:r>
      <w:r w:rsidRPr="004A733A">
        <w:rPr>
          <w:rFonts w:ascii="Times New Roman" w:hAnsi="Times New Roman"/>
        </w:rPr>
        <w:t>EFSA Supporting publication 2019:EN-1673</w:t>
      </w:r>
    </w:p>
    <w:p w:rsidR="00886DFA" w:rsidRPr="004A733A" w:rsidRDefault="00886DFA">
      <w:pPr>
        <w:rPr>
          <w:rFonts w:ascii="Times New Roman" w:hAnsi="Times New Roman"/>
        </w:rPr>
      </w:pPr>
    </w:p>
    <w:tbl>
      <w:tblPr>
        <w:tblW w:w="933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57" w:type="dxa"/>
          <w:right w:w="57" w:type="dxa"/>
        </w:tblCellMar>
        <w:tblLook w:val="0020" w:firstRow="1" w:lastRow="0" w:firstColumn="0" w:lastColumn="0" w:noHBand="0" w:noVBand="0"/>
      </w:tblPr>
      <w:tblGrid>
        <w:gridCol w:w="1395"/>
        <w:gridCol w:w="1134"/>
        <w:gridCol w:w="2126"/>
        <w:gridCol w:w="2126"/>
        <w:gridCol w:w="2552"/>
      </w:tblGrid>
      <w:tr w:rsidR="00B86F30" w:rsidRPr="008874A9" w:rsidTr="00143E43">
        <w:trPr>
          <w:cantSplit/>
          <w:trHeight w:val="533"/>
          <w:tblHeader/>
        </w:trPr>
        <w:tc>
          <w:tcPr>
            <w:tcW w:w="1395" w:type="dxa"/>
            <w:tcBorders>
              <w:top w:val="double" w:sz="6" w:space="0" w:color="000000"/>
            </w:tcBorders>
            <w:shd w:val="clear" w:color="auto" w:fill="auto"/>
            <w:vAlign w:val="center"/>
          </w:tcPr>
          <w:p w:rsidR="00B86F30" w:rsidRPr="004A733A" w:rsidRDefault="00B86F30" w:rsidP="00143E43">
            <w:pPr>
              <w:rPr>
                <w:rFonts w:ascii="Times New Roman" w:hAnsi="Times New Roman"/>
                <w:b/>
                <w:sz w:val="18"/>
                <w:szCs w:val="18"/>
              </w:rPr>
            </w:pPr>
            <w:r w:rsidRPr="004A733A">
              <w:rPr>
                <w:rFonts w:ascii="Times New Roman" w:hAnsi="Times New Roman"/>
                <w:b/>
                <w:sz w:val="18"/>
                <w:szCs w:val="18"/>
              </w:rPr>
              <w:t>Batch No.</w:t>
            </w:r>
          </w:p>
        </w:tc>
        <w:tc>
          <w:tcPr>
            <w:tcW w:w="1134" w:type="dxa"/>
            <w:tcBorders>
              <w:top w:val="double" w:sz="6" w:space="0" w:color="000000"/>
            </w:tcBorders>
            <w:shd w:val="clear" w:color="auto" w:fill="auto"/>
            <w:vAlign w:val="center"/>
          </w:tcPr>
          <w:p w:rsidR="00B86F30" w:rsidRPr="004A733A" w:rsidRDefault="00B86F30" w:rsidP="00143E43">
            <w:pPr>
              <w:rPr>
                <w:rFonts w:ascii="Times New Roman" w:hAnsi="Times New Roman"/>
                <w:b/>
                <w:sz w:val="18"/>
                <w:szCs w:val="18"/>
              </w:rPr>
            </w:pPr>
            <w:r w:rsidRPr="004A733A">
              <w:rPr>
                <w:rFonts w:ascii="Times New Roman" w:hAnsi="Times New Roman"/>
                <w:b/>
                <w:sz w:val="18"/>
                <w:szCs w:val="18"/>
              </w:rPr>
              <w:t>Purity</w:t>
            </w:r>
          </w:p>
          <w:p w:rsidR="00B86F30" w:rsidRPr="004A733A" w:rsidRDefault="00B86F30" w:rsidP="00143E43">
            <w:pPr>
              <w:rPr>
                <w:rFonts w:ascii="Times New Roman" w:hAnsi="Times New Roman"/>
                <w:b/>
                <w:sz w:val="18"/>
                <w:szCs w:val="18"/>
              </w:rPr>
            </w:pPr>
            <w:r w:rsidRPr="004A733A">
              <w:rPr>
                <w:rFonts w:ascii="Times New Roman" w:hAnsi="Times New Roman"/>
                <w:b/>
                <w:sz w:val="18"/>
                <w:szCs w:val="18"/>
              </w:rPr>
              <w:t>(% w/w)</w:t>
            </w:r>
          </w:p>
        </w:tc>
        <w:tc>
          <w:tcPr>
            <w:tcW w:w="2126" w:type="dxa"/>
            <w:tcBorders>
              <w:top w:val="double" w:sz="6" w:space="0" w:color="000000"/>
            </w:tcBorders>
            <w:shd w:val="clear" w:color="auto" w:fill="auto"/>
            <w:vAlign w:val="center"/>
          </w:tcPr>
          <w:p w:rsidR="00B86F30" w:rsidRPr="004A733A" w:rsidRDefault="00B86F30" w:rsidP="00143E43">
            <w:pPr>
              <w:rPr>
                <w:rFonts w:ascii="Times New Roman" w:hAnsi="Times New Roman"/>
                <w:b/>
                <w:sz w:val="18"/>
                <w:szCs w:val="18"/>
              </w:rPr>
            </w:pPr>
            <w:r w:rsidRPr="004A733A">
              <w:rPr>
                <w:rFonts w:ascii="Times New Roman" w:hAnsi="Times New Roman"/>
                <w:b/>
                <w:sz w:val="18"/>
                <w:szCs w:val="18"/>
              </w:rPr>
              <w:t>Impurity Profile</w:t>
            </w:r>
          </w:p>
          <w:p w:rsidR="00B86F30" w:rsidRPr="004A733A" w:rsidRDefault="00B86F30" w:rsidP="00143E43">
            <w:pPr>
              <w:rPr>
                <w:rFonts w:ascii="Times New Roman" w:hAnsi="Times New Roman"/>
                <w:b/>
                <w:sz w:val="18"/>
                <w:szCs w:val="18"/>
              </w:rPr>
            </w:pPr>
            <w:r w:rsidRPr="004A733A">
              <w:rPr>
                <w:rFonts w:ascii="Times New Roman" w:hAnsi="Times New Roman"/>
                <w:b/>
                <w:sz w:val="18"/>
                <w:szCs w:val="18"/>
              </w:rPr>
              <w:t>(% w/w)</w:t>
            </w:r>
          </w:p>
        </w:tc>
        <w:tc>
          <w:tcPr>
            <w:tcW w:w="2126" w:type="dxa"/>
            <w:tcBorders>
              <w:top w:val="double" w:sz="6" w:space="0" w:color="000000"/>
            </w:tcBorders>
            <w:shd w:val="clear" w:color="auto" w:fill="auto"/>
            <w:vAlign w:val="center"/>
          </w:tcPr>
          <w:p w:rsidR="00B86F30" w:rsidRPr="004A733A" w:rsidRDefault="00B86F30" w:rsidP="00143E43">
            <w:pPr>
              <w:rPr>
                <w:rFonts w:ascii="Times New Roman" w:hAnsi="Times New Roman"/>
                <w:b/>
                <w:sz w:val="18"/>
                <w:szCs w:val="18"/>
              </w:rPr>
            </w:pPr>
            <w:r w:rsidRPr="004A733A">
              <w:rPr>
                <w:rFonts w:ascii="Times New Roman" w:hAnsi="Times New Roman"/>
                <w:b/>
                <w:sz w:val="18"/>
                <w:szCs w:val="18"/>
              </w:rPr>
              <w:t>Study type</w:t>
            </w:r>
          </w:p>
        </w:tc>
        <w:tc>
          <w:tcPr>
            <w:tcW w:w="2552" w:type="dxa"/>
            <w:tcBorders>
              <w:top w:val="double" w:sz="6" w:space="0" w:color="000000"/>
            </w:tcBorders>
            <w:shd w:val="clear" w:color="auto" w:fill="auto"/>
            <w:vAlign w:val="center"/>
          </w:tcPr>
          <w:p w:rsidR="00B86F30" w:rsidRPr="004A733A" w:rsidRDefault="00B86F30" w:rsidP="00143E43">
            <w:pPr>
              <w:rPr>
                <w:rFonts w:ascii="Times New Roman" w:hAnsi="Times New Roman"/>
                <w:b/>
                <w:sz w:val="18"/>
                <w:szCs w:val="18"/>
              </w:rPr>
            </w:pPr>
            <w:r w:rsidRPr="004A733A">
              <w:rPr>
                <w:rFonts w:ascii="Times New Roman" w:hAnsi="Times New Roman"/>
                <w:b/>
                <w:sz w:val="18"/>
                <w:szCs w:val="18"/>
              </w:rPr>
              <w:t>Reference to studies done with that batch</w:t>
            </w:r>
          </w:p>
        </w:tc>
      </w:tr>
      <w:tr w:rsidR="00B86F30" w:rsidRPr="004A733A" w:rsidTr="00143E43">
        <w:trPr>
          <w:trHeight w:val="411"/>
        </w:trPr>
        <w:tc>
          <w:tcPr>
            <w:tcW w:w="1395" w:type="dxa"/>
            <w:shd w:val="clear" w:color="auto" w:fill="auto"/>
            <w:noWrap/>
            <w:vAlign w:val="center"/>
          </w:tcPr>
          <w:p w:rsidR="00B86F30" w:rsidRPr="004A733A" w:rsidRDefault="00B86F30" w:rsidP="00143E43">
            <w:pPr>
              <w:rPr>
                <w:rFonts w:ascii="Times New Roman" w:hAnsi="Times New Roman"/>
                <w:sz w:val="18"/>
                <w:szCs w:val="18"/>
                <w:highlight w:val="yellow"/>
              </w:rPr>
            </w:pPr>
            <w:r w:rsidRPr="004A733A">
              <w:rPr>
                <w:rFonts w:ascii="Times New Roman" w:hAnsi="Times New Roman"/>
                <w:sz w:val="18"/>
                <w:szCs w:val="18"/>
                <w:highlight w:val="yellow"/>
              </w:rPr>
              <w:t>A</w:t>
            </w:r>
          </w:p>
        </w:tc>
        <w:tc>
          <w:tcPr>
            <w:tcW w:w="1134" w:type="dxa"/>
            <w:shd w:val="clear" w:color="auto" w:fill="auto"/>
            <w:noWrap/>
            <w:vAlign w:val="center"/>
          </w:tcPr>
          <w:p w:rsidR="00B86F30" w:rsidRPr="004A733A" w:rsidRDefault="00B86F30" w:rsidP="00143E43">
            <w:pPr>
              <w:rPr>
                <w:rFonts w:ascii="Times New Roman" w:hAnsi="Times New Roman"/>
                <w:sz w:val="18"/>
                <w:szCs w:val="18"/>
              </w:rPr>
            </w:pPr>
          </w:p>
        </w:tc>
        <w:tc>
          <w:tcPr>
            <w:tcW w:w="2126" w:type="dxa"/>
            <w:shd w:val="clear" w:color="auto" w:fill="auto"/>
            <w:vAlign w:val="center"/>
          </w:tcPr>
          <w:p w:rsidR="00886DFA" w:rsidRPr="004A733A" w:rsidRDefault="00886DFA" w:rsidP="00143E43">
            <w:pPr>
              <w:rPr>
                <w:rFonts w:ascii="Times New Roman" w:hAnsi="Times New Roman"/>
                <w:sz w:val="18"/>
                <w:szCs w:val="18"/>
              </w:rPr>
            </w:pPr>
          </w:p>
        </w:tc>
        <w:tc>
          <w:tcPr>
            <w:tcW w:w="2126" w:type="dxa"/>
            <w:shd w:val="clear" w:color="auto" w:fill="auto"/>
            <w:vAlign w:val="center"/>
          </w:tcPr>
          <w:p w:rsidR="00B86F30" w:rsidRPr="004A733A" w:rsidRDefault="00B86F30" w:rsidP="00143E43">
            <w:pPr>
              <w:rPr>
                <w:rFonts w:ascii="Times New Roman" w:hAnsi="Times New Roman"/>
                <w:sz w:val="18"/>
                <w:szCs w:val="18"/>
              </w:rPr>
            </w:pPr>
          </w:p>
        </w:tc>
        <w:tc>
          <w:tcPr>
            <w:tcW w:w="2552" w:type="dxa"/>
            <w:shd w:val="clear" w:color="auto" w:fill="auto"/>
            <w:vAlign w:val="center"/>
          </w:tcPr>
          <w:p w:rsidR="00B86F30" w:rsidRPr="004A733A" w:rsidRDefault="00B86F30" w:rsidP="00143E43">
            <w:pPr>
              <w:rPr>
                <w:rFonts w:ascii="Times New Roman" w:hAnsi="Times New Roman"/>
                <w:sz w:val="18"/>
                <w:szCs w:val="18"/>
              </w:rPr>
            </w:pPr>
          </w:p>
        </w:tc>
      </w:tr>
      <w:tr w:rsidR="00B86F30" w:rsidRPr="004A733A" w:rsidTr="00143E43">
        <w:trPr>
          <w:trHeight w:val="411"/>
        </w:trPr>
        <w:tc>
          <w:tcPr>
            <w:tcW w:w="1395" w:type="dxa"/>
            <w:shd w:val="clear" w:color="auto" w:fill="auto"/>
            <w:noWrap/>
            <w:vAlign w:val="center"/>
          </w:tcPr>
          <w:p w:rsidR="00B86F30" w:rsidRPr="004A733A" w:rsidRDefault="00B86F30" w:rsidP="00143E43">
            <w:pPr>
              <w:rPr>
                <w:rFonts w:ascii="Times New Roman" w:hAnsi="Times New Roman"/>
                <w:sz w:val="18"/>
                <w:szCs w:val="18"/>
                <w:highlight w:val="yellow"/>
              </w:rPr>
            </w:pPr>
            <w:r w:rsidRPr="004A733A">
              <w:rPr>
                <w:rFonts w:ascii="Times New Roman" w:hAnsi="Times New Roman"/>
                <w:sz w:val="18"/>
                <w:szCs w:val="18"/>
                <w:highlight w:val="yellow"/>
              </w:rPr>
              <w:t>B</w:t>
            </w:r>
          </w:p>
        </w:tc>
        <w:tc>
          <w:tcPr>
            <w:tcW w:w="1134" w:type="dxa"/>
            <w:shd w:val="clear" w:color="auto" w:fill="auto"/>
            <w:noWrap/>
            <w:vAlign w:val="center"/>
          </w:tcPr>
          <w:p w:rsidR="00B86F30" w:rsidRPr="004A733A" w:rsidRDefault="00B86F30" w:rsidP="00143E43">
            <w:pPr>
              <w:rPr>
                <w:rFonts w:ascii="Times New Roman" w:hAnsi="Times New Roman"/>
                <w:sz w:val="18"/>
                <w:szCs w:val="18"/>
              </w:rPr>
            </w:pPr>
          </w:p>
        </w:tc>
        <w:tc>
          <w:tcPr>
            <w:tcW w:w="2126" w:type="dxa"/>
            <w:shd w:val="clear" w:color="auto" w:fill="auto"/>
            <w:vAlign w:val="center"/>
          </w:tcPr>
          <w:p w:rsidR="00B86F30" w:rsidRPr="004A733A" w:rsidRDefault="00B86F30" w:rsidP="00143E43">
            <w:pPr>
              <w:rPr>
                <w:rFonts w:ascii="Times New Roman" w:hAnsi="Times New Roman"/>
                <w:sz w:val="18"/>
                <w:szCs w:val="18"/>
              </w:rPr>
            </w:pPr>
          </w:p>
        </w:tc>
        <w:tc>
          <w:tcPr>
            <w:tcW w:w="2126" w:type="dxa"/>
            <w:shd w:val="clear" w:color="auto" w:fill="auto"/>
            <w:vAlign w:val="center"/>
          </w:tcPr>
          <w:p w:rsidR="00B86F30" w:rsidRPr="004A733A" w:rsidRDefault="00B86F30" w:rsidP="00143E43">
            <w:pPr>
              <w:rPr>
                <w:rFonts w:ascii="Times New Roman" w:hAnsi="Times New Roman"/>
                <w:sz w:val="18"/>
                <w:szCs w:val="18"/>
              </w:rPr>
            </w:pPr>
          </w:p>
        </w:tc>
        <w:tc>
          <w:tcPr>
            <w:tcW w:w="2552" w:type="dxa"/>
            <w:shd w:val="clear" w:color="auto" w:fill="auto"/>
            <w:vAlign w:val="center"/>
          </w:tcPr>
          <w:p w:rsidR="00B86F30" w:rsidRPr="004A733A" w:rsidRDefault="00B86F30" w:rsidP="00143E43">
            <w:pPr>
              <w:rPr>
                <w:rFonts w:ascii="Times New Roman" w:hAnsi="Times New Roman"/>
                <w:sz w:val="18"/>
                <w:szCs w:val="18"/>
              </w:rPr>
            </w:pPr>
          </w:p>
        </w:tc>
      </w:tr>
      <w:tr w:rsidR="00B86F30" w:rsidRPr="004A733A" w:rsidTr="00143E43">
        <w:trPr>
          <w:trHeight w:val="411"/>
        </w:trPr>
        <w:tc>
          <w:tcPr>
            <w:tcW w:w="1395" w:type="dxa"/>
            <w:shd w:val="clear" w:color="auto" w:fill="auto"/>
            <w:noWrap/>
            <w:vAlign w:val="center"/>
          </w:tcPr>
          <w:p w:rsidR="00B86F30" w:rsidRPr="004A733A" w:rsidRDefault="00B86F30" w:rsidP="00143E43">
            <w:pPr>
              <w:rPr>
                <w:rFonts w:ascii="Times New Roman" w:hAnsi="Times New Roman"/>
                <w:sz w:val="18"/>
                <w:szCs w:val="18"/>
                <w:highlight w:val="yellow"/>
              </w:rPr>
            </w:pPr>
            <w:r w:rsidRPr="004A733A">
              <w:rPr>
                <w:rFonts w:ascii="Times New Roman" w:hAnsi="Times New Roman"/>
                <w:sz w:val="18"/>
                <w:szCs w:val="18"/>
                <w:highlight w:val="yellow"/>
              </w:rPr>
              <w:t>C</w:t>
            </w:r>
          </w:p>
        </w:tc>
        <w:tc>
          <w:tcPr>
            <w:tcW w:w="1134" w:type="dxa"/>
            <w:shd w:val="clear" w:color="auto" w:fill="auto"/>
            <w:noWrap/>
            <w:vAlign w:val="center"/>
          </w:tcPr>
          <w:p w:rsidR="00B86F30" w:rsidRPr="004A733A" w:rsidRDefault="00B86F30" w:rsidP="00143E43">
            <w:pPr>
              <w:rPr>
                <w:rFonts w:ascii="Times New Roman" w:hAnsi="Times New Roman"/>
                <w:sz w:val="18"/>
                <w:szCs w:val="18"/>
              </w:rPr>
            </w:pPr>
          </w:p>
        </w:tc>
        <w:tc>
          <w:tcPr>
            <w:tcW w:w="2126" w:type="dxa"/>
            <w:shd w:val="clear" w:color="auto" w:fill="auto"/>
            <w:vAlign w:val="center"/>
          </w:tcPr>
          <w:p w:rsidR="00B86F30" w:rsidRPr="004A733A" w:rsidRDefault="00B86F30" w:rsidP="00143E43">
            <w:pPr>
              <w:rPr>
                <w:rFonts w:ascii="Times New Roman" w:hAnsi="Times New Roman"/>
                <w:sz w:val="18"/>
                <w:szCs w:val="18"/>
              </w:rPr>
            </w:pPr>
          </w:p>
        </w:tc>
        <w:tc>
          <w:tcPr>
            <w:tcW w:w="2126" w:type="dxa"/>
            <w:shd w:val="clear" w:color="auto" w:fill="auto"/>
            <w:vAlign w:val="center"/>
          </w:tcPr>
          <w:p w:rsidR="00B86F30" w:rsidRPr="004A733A" w:rsidRDefault="00B86F30" w:rsidP="00143E43">
            <w:pPr>
              <w:rPr>
                <w:rFonts w:ascii="Times New Roman" w:hAnsi="Times New Roman"/>
                <w:sz w:val="18"/>
                <w:szCs w:val="18"/>
              </w:rPr>
            </w:pPr>
          </w:p>
        </w:tc>
        <w:tc>
          <w:tcPr>
            <w:tcW w:w="2552" w:type="dxa"/>
            <w:shd w:val="clear" w:color="auto" w:fill="auto"/>
            <w:vAlign w:val="center"/>
          </w:tcPr>
          <w:p w:rsidR="00B86F30" w:rsidRPr="004A733A" w:rsidRDefault="00B86F30" w:rsidP="00143E43">
            <w:pPr>
              <w:rPr>
                <w:rFonts w:ascii="Times New Roman" w:hAnsi="Times New Roman"/>
                <w:sz w:val="18"/>
                <w:szCs w:val="18"/>
              </w:rPr>
            </w:pPr>
          </w:p>
        </w:tc>
      </w:tr>
      <w:tr w:rsidR="00B86F30" w:rsidRPr="004A733A" w:rsidTr="00143E43">
        <w:trPr>
          <w:trHeight w:val="411"/>
        </w:trPr>
        <w:tc>
          <w:tcPr>
            <w:tcW w:w="1395" w:type="dxa"/>
            <w:shd w:val="clear" w:color="auto" w:fill="auto"/>
            <w:noWrap/>
            <w:vAlign w:val="center"/>
          </w:tcPr>
          <w:p w:rsidR="00B86F30" w:rsidRPr="004A733A" w:rsidRDefault="00B86F30" w:rsidP="00143E43">
            <w:pPr>
              <w:rPr>
                <w:rFonts w:ascii="Times New Roman" w:hAnsi="Times New Roman"/>
                <w:sz w:val="18"/>
                <w:szCs w:val="18"/>
                <w:highlight w:val="yellow"/>
              </w:rPr>
            </w:pPr>
            <w:r w:rsidRPr="004A733A">
              <w:rPr>
                <w:rFonts w:ascii="Times New Roman" w:hAnsi="Times New Roman"/>
                <w:sz w:val="18"/>
                <w:szCs w:val="18"/>
                <w:highlight w:val="yellow"/>
              </w:rPr>
              <w:t>etc.</w:t>
            </w:r>
          </w:p>
        </w:tc>
        <w:tc>
          <w:tcPr>
            <w:tcW w:w="1134" w:type="dxa"/>
            <w:shd w:val="clear" w:color="auto" w:fill="auto"/>
            <w:noWrap/>
            <w:vAlign w:val="center"/>
          </w:tcPr>
          <w:p w:rsidR="00B86F30" w:rsidRPr="004A733A" w:rsidRDefault="00B86F30" w:rsidP="00143E43">
            <w:pPr>
              <w:rPr>
                <w:rFonts w:ascii="Times New Roman" w:hAnsi="Times New Roman"/>
                <w:sz w:val="18"/>
                <w:szCs w:val="18"/>
              </w:rPr>
            </w:pPr>
          </w:p>
        </w:tc>
        <w:tc>
          <w:tcPr>
            <w:tcW w:w="2126" w:type="dxa"/>
            <w:shd w:val="clear" w:color="auto" w:fill="auto"/>
            <w:vAlign w:val="center"/>
          </w:tcPr>
          <w:p w:rsidR="00B86F30" w:rsidRPr="004A733A" w:rsidRDefault="00B86F30" w:rsidP="00143E43">
            <w:pPr>
              <w:rPr>
                <w:rFonts w:ascii="Times New Roman" w:hAnsi="Times New Roman"/>
                <w:sz w:val="18"/>
                <w:szCs w:val="18"/>
              </w:rPr>
            </w:pPr>
          </w:p>
        </w:tc>
        <w:tc>
          <w:tcPr>
            <w:tcW w:w="2126" w:type="dxa"/>
            <w:shd w:val="clear" w:color="auto" w:fill="auto"/>
            <w:vAlign w:val="center"/>
          </w:tcPr>
          <w:p w:rsidR="00B86F30" w:rsidRPr="004A733A" w:rsidRDefault="00B86F30" w:rsidP="00143E43">
            <w:pPr>
              <w:rPr>
                <w:rFonts w:ascii="Times New Roman" w:hAnsi="Times New Roman"/>
                <w:sz w:val="18"/>
                <w:szCs w:val="18"/>
              </w:rPr>
            </w:pPr>
          </w:p>
        </w:tc>
        <w:tc>
          <w:tcPr>
            <w:tcW w:w="2552" w:type="dxa"/>
            <w:shd w:val="clear" w:color="auto" w:fill="auto"/>
            <w:vAlign w:val="center"/>
          </w:tcPr>
          <w:p w:rsidR="00B86F30" w:rsidRPr="004A733A" w:rsidRDefault="00B86F30" w:rsidP="00143E43">
            <w:pPr>
              <w:rPr>
                <w:rFonts w:ascii="Times New Roman" w:hAnsi="Times New Roman"/>
                <w:sz w:val="18"/>
                <w:szCs w:val="18"/>
              </w:rPr>
            </w:pPr>
          </w:p>
        </w:tc>
      </w:tr>
    </w:tbl>
    <w:p w:rsidR="006D0A54" w:rsidRPr="004A733A" w:rsidRDefault="006D0A54" w:rsidP="002F2106">
      <w:pPr>
        <w:rPr>
          <w:rFonts w:ascii="Times New Roman" w:hAnsi="Times New Roman"/>
        </w:rPr>
      </w:pPr>
    </w:p>
    <w:tbl>
      <w:tblPr>
        <w:tblStyle w:val="Tabellenraste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50"/>
        <w:gridCol w:w="1283"/>
        <w:gridCol w:w="1283"/>
        <w:gridCol w:w="921"/>
        <w:gridCol w:w="921"/>
        <w:gridCol w:w="921"/>
        <w:gridCol w:w="923"/>
        <w:gridCol w:w="1106"/>
        <w:gridCol w:w="916"/>
      </w:tblGrid>
      <w:tr w:rsidR="00B86F30" w:rsidRPr="004A733A" w:rsidTr="004A733A">
        <w:tc>
          <w:tcPr>
            <w:tcW w:w="563" w:type="pct"/>
            <w:vMerge w:val="restart"/>
            <w:vAlign w:val="center"/>
          </w:tcPr>
          <w:p w:rsidR="00B86F30" w:rsidRPr="004A733A" w:rsidRDefault="008C4947" w:rsidP="00886DFA">
            <w:pPr>
              <w:jc w:val="center"/>
              <w:rPr>
                <w:rFonts w:ascii="Times New Roman" w:hAnsi="Times New Roman"/>
                <w:b/>
              </w:rPr>
            </w:pPr>
            <w:r w:rsidRPr="004A733A">
              <w:rPr>
                <w:rFonts w:ascii="Times New Roman" w:hAnsi="Times New Roman"/>
                <w:b/>
                <w:bCs/>
              </w:rPr>
              <w:t>Short name or code of the substance</w:t>
            </w:r>
          </w:p>
        </w:tc>
        <w:tc>
          <w:tcPr>
            <w:tcW w:w="688" w:type="pct"/>
            <w:vMerge w:val="restart"/>
            <w:vAlign w:val="center"/>
          </w:tcPr>
          <w:p w:rsidR="00B86F30" w:rsidRPr="004A733A" w:rsidRDefault="00B86F30" w:rsidP="00143E43">
            <w:pPr>
              <w:jc w:val="center"/>
              <w:rPr>
                <w:rFonts w:ascii="Times New Roman" w:hAnsi="Times New Roman"/>
                <w:b/>
              </w:rPr>
            </w:pPr>
            <w:r w:rsidRPr="004A733A">
              <w:rPr>
                <w:rFonts w:ascii="Times New Roman" w:hAnsi="Times New Roman"/>
                <w:b/>
              </w:rPr>
              <w:t>content (g/kg) proposed in the new specification</w:t>
            </w:r>
          </w:p>
        </w:tc>
        <w:tc>
          <w:tcPr>
            <w:tcW w:w="688" w:type="pct"/>
            <w:vMerge w:val="restart"/>
            <w:vAlign w:val="center"/>
          </w:tcPr>
          <w:p w:rsidR="00B86F30" w:rsidRPr="004A733A" w:rsidRDefault="00B86F30" w:rsidP="00143E43">
            <w:pPr>
              <w:jc w:val="center"/>
              <w:rPr>
                <w:rFonts w:ascii="Times New Roman" w:hAnsi="Times New Roman"/>
                <w:b/>
              </w:rPr>
            </w:pPr>
            <w:r w:rsidRPr="004A733A">
              <w:rPr>
                <w:rFonts w:ascii="Times New Roman" w:hAnsi="Times New Roman"/>
                <w:b/>
              </w:rPr>
              <w:t>Content (g/kg) reference specification</w:t>
            </w:r>
          </w:p>
        </w:tc>
        <w:tc>
          <w:tcPr>
            <w:tcW w:w="1977" w:type="pct"/>
            <w:gridSpan w:val="4"/>
          </w:tcPr>
          <w:p w:rsidR="00B86F30" w:rsidRPr="004A733A" w:rsidRDefault="00B86F30" w:rsidP="00143E43">
            <w:pPr>
              <w:jc w:val="center"/>
              <w:rPr>
                <w:rFonts w:ascii="Times New Roman" w:hAnsi="Times New Roman"/>
                <w:b/>
                <w:sz w:val="18"/>
                <w:szCs w:val="18"/>
                <w:highlight w:val="green"/>
              </w:rPr>
            </w:pPr>
            <w:r w:rsidRPr="004A733A">
              <w:rPr>
                <w:rFonts w:ascii="Times New Roman" w:hAnsi="Times New Roman"/>
                <w:b/>
                <w:sz w:val="18"/>
                <w:szCs w:val="18"/>
              </w:rPr>
              <w:t>Batch</w:t>
            </w:r>
          </w:p>
        </w:tc>
        <w:tc>
          <w:tcPr>
            <w:tcW w:w="593" w:type="pct"/>
            <w:vMerge w:val="restart"/>
            <w:vAlign w:val="center"/>
          </w:tcPr>
          <w:p w:rsidR="00B86F30" w:rsidRPr="004A733A" w:rsidRDefault="00B86F30" w:rsidP="00143E43">
            <w:pPr>
              <w:jc w:val="center"/>
              <w:rPr>
                <w:rFonts w:ascii="Times New Roman" w:hAnsi="Times New Roman"/>
                <w:b/>
                <w:sz w:val="18"/>
                <w:szCs w:val="18"/>
              </w:rPr>
            </w:pPr>
            <w:r w:rsidRPr="004A733A">
              <w:rPr>
                <w:rFonts w:ascii="Times New Roman" w:hAnsi="Times New Roman"/>
                <w:b/>
                <w:sz w:val="18"/>
                <w:szCs w:val="18"/>
              </w:rPr>
              <w:t>Tier I assessment</w:t>
            </w:r>
          </w:p>
        </w:tc>
        <w:tc>
          <w:tcPr>
            <w:tcW w:w="491" w:type="pct"/>
            <w:vMerge w:val="restart"/>
            <w:vAlign w:val="center"/>
          </w:tcPr>
          <w:p w:rsidR="00B86F30" w:rsidRPr="004A733A" w:rsidRDefault="00B86F30" w:rsidP="00143E43">
            <w:pPr>
              <w:jc w:val="center"/>
              <w:rPr>
                <w:rFonts w:ascii="Times New Roman" w:hAnsi="Times New Roman"/>
                <w:b/>
                <w:sz w:val="18"/>
                <w:szCs w:val="18"/>
              </w:rPr>
            </w:pPr>
            <w:r w:rsidRPr="004A733A">
              <w:rPr>
                <w:rFonts w:ascii="Times New Roman" w:hAnsi="Times New Roman"/>
                <w:b/>
                <w:sz w:val="18"/>
                <w:szCs w:val="18"/>
              </w:rPr>
              <w:t>Remarks</w:t>
            </w:r>
          </w:p>
        </w:tc>
      </w:tr>
      <w:tr w:rsidR="00B86F30" w:rsidRPr="004A733A" w:rsidTr="004A733A">
        <w:tc>
          <w:tcPr>
            <w:tcW w:w="563" w:type="pct"/>
            <w:vMerge/>
            <w:vAlign w:val="center"/>
          </w:tcPr>
          <w:p w:rsidR="00B86F30" w:rsidRPr="004A733A" w:rsidRDefault="00B86F30" w:rsidP="00143E43">
            <w:pPr>
              <w:jc w:val="center"/>
              <w:rPr>
                <w:rFonts w:ascii="Times New Roman" w:hAnsi="Times New Roman"/>
              </w:rPr>
            </w:pPr>
          </w:p>
        </w:tc>
        <w:tc>
          <w:tcPr>
            <w:tcW w:w="688" w:type="pct"/>
            <w:vMerge/>
            <w:vAlign w:val="center"/>
          </w:tcPr>
          <w:p w:rsidR="00B86F30" w:rsidRPr="004A733A" w:rsidRDefault="00B86F30" w:rsidP="00143E43">
            <w:pPr>
              <w:jc w:val="center"/>
              <w:rPr>
                <w:rFonts w:ascii="Times New Roman" w:hAnsi="Times New Roman"/>
              </w:rPr>
            </w:pPr>
          </w:p>
        </w:tc>
        <w:tc>
          <w:tcPr>
            <w:tcW w:w="688" w:type="pct"/>
            <w:vMerge/>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b/>
                <w:sz w:val="18"/>
                <w:szCs w:val="18"/>
                <w:highlight w:val="yellow"/>
              </w:rPr>
            </w:pPr>
            <w:r w:rsidRPr="004A733A">
              <w:rPr>
                <w:rFonts w:ascii="Times New Roman" w:hAnsi="Times New Roman"/>
                <w:b/>
                <w:sz w:val="18"/>
                <w:szCs w:val="18"/>
                <w:highlight w:val="yellow"/>
              </w:rPr>
              <w:t>A</w:t>
            </w:r>
          </w:p>
        </w:tc>
        <w:tc>
          <w:tcPr>
            <w:tcW w:w="494" w:type="pct"/>
            <w:vAlign w:val="center"/>
          </w:tcPr>
          <w:p w:rsidR="00B86F30" w:rsidRPr="004A733A" w:rsidRDefault="00B86F30" w:rsidP="00143E43">
            <w:pPr>
              <w:jc w:val="center"/>
              <w:rPr>
                <w:rFonts w:ascii="Times New Roman" w:hAnsi="Times New Roman"/>
                <w:b/>
                <w:sz w:val="18"/>
                <w:szCs w:val="18"/>
                <w:highlight w:val="yellow"/>
              </w:rPr>
            </w:pPr>
            <w:r w:rsidRPr="004A733A">
              <w:rPr>
                <w:rFonts w:ascii="Times New Roman" w:hAnsi="Times New Roman"/>
                <w:b/>
                <w:sz w:val="18"/>
                <w:szCs w:val="18"/>
                <w:highlight w:val="yellow"/>
              </w:rPr>
              <w:t>B</w:t>
            </w:r>
          </w:p>
        </w:tc>
        <w:tc>
          <w:tcPr>
            <w:tcW w:w="494" w:type="pct"/>
            <w:vAlign w:val="center"/>
          </w:tcPr>
          <w:p w:rsidR="00B86F30" w:rsidRPr="004A733A" w:rsidRDefault="00B86F30" w:rsidP="00B86F30">
            <w:pPr>
              <w:jc w:val="center"/>
              <w:rPr>
                <w:rFonts w:ascii="Times New Roman" w:hAnsi="Times New Roman"/>
                <w:b/>
                <w:highlight w:val="yellow"/>
              </w:rPr>
            </w:pPr>
            <w:r w:rsidRPr="004A733A">
              <w:rPr>
                <w:rFonts w:ascii="Times New Roman" w:hAnsi="Times New Roman"/>
                <w:b/>
                <w:highlight w:val="yellow"/>
              </w:rPr>
              <w:t>C</w:t>
            </w:r>
          </w:p>
        </w:tc>
        <w:tc>
          <w:tcPr>
            <w:tcW w:w="494" w:type="pct"/>
            <w:vAlign w:val="center"/>
          </w:tcPr>
          <w:p w:rsidR="00B86F30" w:rsidRPr="004A733A" w:rsidRDefault="00B86F30" w:rsidP="00143E43">
            <w:pPr>
              <w:jc w:val="center"/>
              <w:rPr>
                <w:rFonts w:ascii="Times New Roman" w:hAnsi="Times New Roman"/>
                <w:b/>
                <w:highlight w:val="yellow"/>
              </w:rPr>
            </w:pPr>
            <w:r w:rsidRPr="004A733A">
              <w:rPr>
                <w:rFonts w:ascii="Times New Roman" w:hAnsi="Times New Roman"/>
                <w:b/>
                <w:highlight w:val="yellow"/>
              </w:rPr>
              <w:t>etc.</w:t>
            </w:r>
          </w:p>
        </w:tc>
        <w:tc>
          <w:tcPr>
            <w:tcW w:w="593" w:type="pct"/>
            <w:vMerge/>
            <w:vAlign w:val="center"/>
          </w:tcPr>
          <w:p w:rsidR="00B86F30" w:rsidRPr="004A733A" w:rsidRDefault="00B86F30" w:rsidP="00143E43">
            <w:pPr>
              <w:jc w:val="center"/>
              <w:rPr>
                <w:rFonts w:ascii="Times New Roman" w:hAnsi="Times New Roman"/>
                <w:sz w:val="18"/>
                <w:szCs w:val="18"/>
                <w:highlight w:val="green"/>
              </w:rPr>
            </w:pPr>
          </w:p>
        </w:tc>
        <w:tc>
          <w:tcPr>
            <w:tcW w:w="491" w:type="pct"/>
            <w:vMerge/>
            <w:vAlign w:val="center"/>
          </w:tcPr>
          <w:p w:rsidR="00B86F30" w:rsidRPr="004A733A" w:rsidRDefault="00B86F30" w:rsidP="00143E43">
            <w:pPr>
              <w:jc w:val="center"/>
              <w:rPr>
                <w:rFonts w:ascii="Times New Roman" w:hAnsi="Times New Roman"/>
                <w:sz w:val="18"/>
                <w:szCs w:val="18"/>
                <w:highlight w:val="green"/>
              </w:rPr>
            </w:pPr>
          </w:p>
        </w:tc>
      </w:tr>
      <w:tr w:rsidR="00B86F30" w:rsidRPr="004A733A" w:rsidTr="004A733A">
        <w:tc>
          <w:tcPr>
            <w:tcW w:w="563" w:type="pct"/>
            <w:vAlign w:val="center"/>
          </w:tcPr>
          <w:p w:rsidR="00B86F30" w:rsidRPr="004A733A" w:rsidRDefault="00886DFA" w:rsidP="00143E43">
            <w:pPr>
              <w:jc w:val="center"/>
              <w:rPr>
                <w:rFonts w:ascii="Times New Roman" w:hAnsi="Times New Roman"/>
                <w:highlight w:val="yellow"/>
              </w:rPr>
            </w:pPr>
            <w:r w:rsidRPr="004A733A">
              <w:rPr>
                <w:rFonts w:ascii="Times New Roman" w:hAnsi="Times New Roman"/>
                <w:highlight w:val="yellow"/>
              </w:rPr>
              <w:t>a.s.</w:t>
            </w:r>
          </w:p>
        </w:tc>
        <w:tc>
          <w:tcPr>
            <w:tcW w:w="688" w:type="pct"/>
            <w:vAlign w:val="center"/>
          </w:tcPr>
          <w:p w:rsidR="00B86F30" w:rsidRPr="004A733A" w:rsidRDefault="00B86F30" w:rsidP="00143E43">
            <w:pPr>
              <w:jc w:val="center"/>
              <w:rPr>
                <w:rFonts w:ascii="Times New Roman" w:hAnsi="Times New Roman"/>
              </w:rPr>
            </w:pPr>
          </w:p>
        </w:tc>
        <w:tc>
          <w:tcPr>
            <w:tcW w:w="688"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B86F30">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593" w:type="pct"/>
            <w:vAlign w:val="center"/>
          </w:tcPr>
          <w:p w:rsidR="00B86F30" w:rsidRPr="004A733A" w:rsidRDefault="00B86F30" w:rsidP="00143E43">
            <w:pPr>
              <w:jc w:val="center"/>
              <w:rPr>
                <w:rFonts w:ascii="Times New Roman" w:hAnsi="Times New Roman"/>
              </w:rPr>
            </w:pPr>
          </w:p>
        </w:tc>
        <w:tc>
          <w:tcPr>
            <w:tcW w:w="491" w:type="pct"/>
            <w:vAlign w:val="center"/>
          </w:tcPr>
          <w:p w:rsidR="00B86F30" w:rsidRPr="004A733A" w:rsidRDefault="00B86F30" w:rsidP="00143E43">
            <w:pPr>
              <w:jc w:val="center"/>
              <w:rPr>
                <w:rFonts w:ascii="Times New Roman" w:hAnsi="Times New Roman"/>
              </w:rPr>
            </w:pPr>
          </w:p>
        </w:tc>
      </w:tr>
      <w:tr w:rsidR="00B86F30" w:rsidRPr="004A733A" w:rsidTr="004A733A">
        <w:tc>
          <w:tcPr>
            <w:tcW w:w="563" w:type="pct"/>
            <w:vAlign w:val="center"/>
          </w:tcPr>
          <w:p w:rsidR="00B86F30" w:rsidRPr="004A733A" w:rsidRDefault="00886DFA" w:rsidP="00143E43">
            <w:pPr>
              <w:jc w:val="center"/>
              <w:rPr>
                <w:rFonts w:ascii="Times New Roman" w:hAnsi="Times New Roman"/>
                <w:highlight w:val="yellow"/>
              </w:rPr>
            </w:pPr>
            <w:r w:rsidRPr="004A733A">
              <w:rPr>
                <w:rFonts w:ascii="Times New Roman" w:hAnsi="Times New Roman"/>
                <w:highlight w:val="yellow"/>
              </w:rPr>
              <w:t>impurity 1</w:t>
            </w:r>
          </w:p>
        </w:tc>
        <w:tc>
          <w:tcPr>
            <w:tcW w:w="688" w:type="pct"/>
            <w:vAlign w:val="center"/>
          </w:tcPr>
          <w:p w:rsidR="00B86F30" w:rsidRPr="004A733A" w:rsidRDefault="00B86F30" w:rsidP="00143E43">
            <w:pPr>
              <w:jc w:val="center"/>
              <w:rPr>
                <w:rFonts w:ascii="Times New Roman" w:hAnsi="Times New Roman"/>
              </w:rPr>
            </w:pPr>
          </w:p>
        </w:tc>
        <w:tc>
          <w:tcPr>
            <w:tcW w:w="688"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B86F30">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593" w:type="pct"/>
            <w:vAlign w:val="center"/>
          </w:tcPr>
          <w:p w:rsidR="00B86F30" w:rsidRPr="004A733A" w:rsidRDefault="00886DFA" w:rsidP="00143E43">
            <w:pPr>
              <w:jc w:val="center"/>
              <w:rPr>
                <w:rFonts w:ascii="Times New Roman" w:hAnsi="Times New Roman"/>
              </w:rPr>
            </w:pPr>
            <w:r w:rsidRPr="004A733A">
              <w:rPr>
                <w:rFonts w:ascii="Times New Roman" w:hAnsi="Times New Roman"/>
                <w:highlight w:val="yellow"/>
              </w:rPr>
              <w:t>Tier II assessment needed</w:t>
            </w:r>
          </w:p>
        </w:tc>
        <w:tc>
          <w:tcPr>
            <w:tcW w:w="491" w:type="pct"/>
            <w:vAlign w:val="center"/>
          </w:tcPr>
          <w:p w:rsidR="00B86F30" w:rsidRPr="004A733A" w:rsidRDefault="00B86F30" w:rsidP="00143E43">
            <w:pPr>
              <w:jc w:val="center"/>
              <w:rPr>
                <w:rFonts w:ascii="Times New Roman" w:hAnsi="Times New Roman"/>
              </w:rPr>
            </w:pPr>
          </w:p>
        </w:tc>
      </w:tr>
      <w:tr w:rsidR="00B86F30" w:rsidRPr="004A733A" w:rsidTr="004A733A">
        <w:tc>
          <w:tcPr>
            <w:tcW w:w="563" w:type="pct"/>
            <w:vAlign w:val="center"/>
          </w:tcPr>
          <w:p w:rsidR="00B86F30" w:rsidRPr="004A733A" w:rsidRDefault="00886DFA" w:rsidP="00143E43">
            <w:pPr>
              <w:jc w:val="center"/>
              <w:rPr>
                <w:rFonts w:ascii="Times New Roman" w:hAnsi="Times New Roman"/>
                <w:highlight w:val="yellow"/>
              </w:rPr>
            </w:pPr>
            <w:r w:rsidRPr="004A733A">
              <w:rPr>
                <w:rFonts w:ascii="Times New Roman" w:hAnsi="Times New Roman"/>
                <w:highlight w:val="yellow"/>
              </w:rPr>
              <w:t>impurity 2</w:t>
            </w:r>
          </w:p>
        </w:tc>
        <w:tc>
          <w:tcPr>
            <w:tcW w:w="688" w:type="pct"/>
            <w:vAlign w:val="center"/>
          </w:tcPr>
          <w:p w:rsidR="00B86F30" w:rsidRPr="004A733A" w:rsidRDefault="00B86F30" w:rsidP="00143E43">
            <w:pPr>
              <w:jc w:val="center"/>
              <w:rPr>
                <w:rFonts w:ascii="Times New Roman" w:hAnsi="Times New Roman"/>
              </w:rPr>
            </w:pPr>
          </w:p>
        </w:tc>
        <w:tc>
          <w:tcPr>
            <w:tcW w:w="688"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B86F30">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593" w:type="pct"/>
            <w:vAlign w:val="center"/>
          </w:tcPr>
          <w:p w:rsidR="00B86F30" w:rsidRPr="004A733A" w:rsidRDefault="00B86F30" w:rsidP="00143E43">
            <w:pPr>
              <w:jc w:val="center"/>
              <w:rPr>
                <w:rFonts w:ascii="Times New Roman" w:hAnsi="Times New Roman"/>
              </w:rPr>
            </w:pPr>
          </w:p>
        </w:tc>
        <w:tc>
          <w:tcPr>
            <w:tcW w:w="491" w:type="pct"/>
            <w:vAlign w:val="center"/>
          </w:tcPr>
          <w:p w:rsidR="00B86F30" w:rsidRPr="004A733A" w:rsidRDefault="00B86F30" w:rsidP="00143E43">
            <w:pPr>
              <w:jc w:val="center"/>
              <w:rPr>
                <w:rFonts w:ascii="Times New Roman" w:hAnsi="Times New Roman"/>
              </w:rPr>
            </w:pPr>
          </w:p>
        </w:tc>
      </w:tr>
      <w:tr w:rsidR="00B86F30" w:rsidRPr="004A733A" w:rsidTr="004A733A">
        <w:tc>
          <w:tcPr>
            <w:tcW w:w="563" w:type="pct"/>
            <w:vAlign w:val="center"/>
          </w:tcPr>
          <w:p w:rsidR="00B86F30" w:rsidRPr="004A733A" w:rsidRDefault="00886DFA" w:rsidP="00143E43">
            <w:pPr>
              <w:jc w:val="center"/>
              <w:rPr>
                <w:rFonts w:ascii="Times New Roman" w:hAnsi="Times New Roman"/>
                <w:highlight w:val="yellow"/>
              </w:rPr>
            </w:pPr>
            <w:r w:rsidRPr="004A733A">
              <w:rPr>
                <w:rFonts w:ascii="Times New Roman" w:hAnsi="Times New Roman"/>
                <w:highlight w:val="yellow"/>
              </w:rPr>
              <w:t>impurity 3</w:t>
            </w:r>
          </w:p>
        </w:tc>
        <w:tc>
          <w:tcPr>
            <w:tcW w:w="688" w:type="pct"/>
            <w:vAlign w:val="center"/>
          </w:tcPr>
          <w:p w:rsidR="00B86F30" w:rsidRPr="004A733A" w:rsidRDefault="00B86F30" w:rsidP="00143E43">
            <w:pPr>
              <w:jc w:val="center"/>
              <w:rPr>
                <w:rFonts w:ascii="Times New Roman" w:hAnsi="Times New Roman"/>
              </w:rPr>
            </w:pPr>
          </w:p>
        </w:tc>
        <w:tc>
          <w:tcPr>
            <w:tcW w:w="688"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B86F30">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593" w:type="pct"/>
            <w:vAlign w:val="center"/>
          </w:tcPr>
          <w:p w:rsidR="00B86F30" w:rsidRPr="004A733A" w:rsidRDefault="00B86F30" w:rsidP="00143E43">
            <w:pPr>
              <w:jc w:val="center"/>
              <w:rPr>
                <w:rFonts w:ascii="Times New Roman" w:hAnsi="Times New Roman"/>
              </w:rPr>
            </w:pPr>
          </w:p>
        </w:tc>
        <w:tc>
          <w:tcPr>
            <w:tcW w:w="491" w:type="pct"/>
            <w:vAlign w:val="center"/>
          </w:tcPr>
          <w:p w:rsidR="00B86F30" w:rsidRPr="004A733A" w:rsidRDefault="00B86F30" w:rsidP="00143E43">
            <w:pPr>
              <w:jc w:val="center"/>
              <w:rPr>
                <w:rFonts w:ascii="Times New Roman" w:hAnsi="Times New Roman"/>
              </w:rPr>
            </w:pPr>
          </w:p>
        </w:tc>
      </w:tr>
      <w:tr w:rsidR="00B86F30" w:rsidRPr="004A733A" w:rsidTr="004A733A">
        <w:tc>
          <w:tcPr>
            <w:tcW w:w="563" w:type="pct"/>
            <w:vAlign w:val="center"/>
          </w:tcPr>
          <w:p w:rsidR="00B86F30" w:rsidRPr="004A733A" w:rsidRDefault="00886DFA" w:rsidP="00143E43">
            <w:pPr>
              <w:jc w:val="center"/>
              <w:rPr>
                <w:rFonts w:ascii="Times New Roman" w:hAnsi="Times New Roman"/>
                <w:highlight w:val="yellow"/>
              </w:rPr>
            </w:pPr>
            <w:r w:rsidRPr="004A733A">
              <w:rPr>
                <w:rFonts w:ascii="Times New Roman" w:hAnsi="Times New Roman"/>
                <w:highlight w:val="yellow"/>
              </w:rPr>
              <w:t>etc.</w:t>
            </w:r>
          </w:p>
        </w:tc>
        <w:tc>
          <w:tcPr>
            <w:tcW w:w="688" w:type="pct"/>
            <w:vAlign w:val="center"/>
          </w:tcPr>
          <w:p w:rsidR="00B86F30" w:rsidRPr="004A733A" w:rsidRDefault="00B86F30" w:rsidP="00143E43">
            <w:pPr>
              <w:jc w:val="center"/>
              <w:rPr>
                <w:rFonts w:ascii="Times New Roman" w:hAnsi="Times New Roman"/>
              </w:rPr>
            </w:pPr>
          </w:p>
        </w:tc>
        <w:tc>
          <w:tcPr>
            <w:tcW w:w="688"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494" w:type="pct"/>
            <w:vAlign w:val="center"/>
          </w:tcPr>
          <w:p w:rsidR="00B86F30" w:rsidRPr="004A733A" w:rsidRDefault="00B86F30" w:rsidP="00B86F30">
            <w:pPr>
              <w:jc w:val="center"/>
              <w:rPr>
                <w:rFonts w:ascii="Times New Roman" w:hAnsi="Times New Roman"/>
              </w:rPr>
            </w:pPr>
          </w:p>
        </w:tc>
        <w:tc>
          <w:tcPr>
            <w:tcW w:w="494" w:type="pct"/>
            <w:vAlign w:val="center"/>
          </w:tcPr>
          <w:p w:rsidR="00B86F30" w:rsidRPr="004A733A" w:rsidRDefault="00B86F30" w:rsidP="00143E43">
            <w:pPr>
              <w:jc w:val="center"/>
              <w:rPr>
                <w:rFonts w:ascii="Times New Roman" w:hAnsi="Times New Roman"/>
              </w:rPr>
            </w:pPr>
          </w:p>
        </w:tc>
        <w:tc>
          <w:tcPr>
            <w:tcW w:w="593" w:type="pct"/>
            <w:vAlign w:val="center"/>
          </w:tcPr>
          <w:p w:rsidR="00B86F30" w:rsidRPr="004A733A" w:rsidRDefault="00B86F30" w:rsidP="00143E43">
            <w:pPr>
              <w:jc w:val="center"/>
              <w:rPr>
                <w:rFonts w:ascii="Times New Roman" w:hAnsi="Times New Roman"/>
              </w:rPr>
            </w:pPr>
          </w:p>
        </w:tc>
        <w:tc>
          <w:tcPr>
            <w:tcW w:w="491" w:type="pct"/>
            <w:vAlign w:val="center"/>
          </w:tcPr>
          <w:p w:rsidR="00B86F30" w:rsidRPr="004A733A" w:rsidRDefault="00B86F30" w:rsidP="00143E43">
            <w:pPr>
              <w:jc w:val="center"/>
              <w:rPr>
                <w:rFonts w:ascii="Times New Roman" w:hAnsi="Times New Roman"/>
              </w:rPr>
            </w:pPr>
          </w:p>
        </w:tc>
      </w:tr>
    </w:tbl>
    <w:p w:rsidR="00B86F30" w:rsidRPr="004A733A" w:rsidRDefault="00B86F30" w:rsidP="002F2106">
      <w:pPr>
        <w:rPr>
          <w:rFonts w:ascii="Times New Roman" w:hAnsi="Times New Roman"/>
        </w:rPr>
      </w:pPr>
    </w:p>
    <w:p w:rsidR="00B86F30" w:rsidRPr="004A733A" w:rsidRDefault="00B86F30" w:rsidP="00B86F30">
      <w:pPr>
        <w:rPr>
          <w:rFonts w:ascii="Times New Roman" w:hAnsi="Times New Roman"/>
        </w:rPr>
      </w:pPr>
      <w:r w:rsidRPr="004A733A">
        <w:rPr>
          <w:rFonts w:ascii="Times New Roman" w:hAnsi="Times New Roman"/>
        </w:rPr>
        <w:t>Tier II assessment for ecotoxicological equivalence of the batches according to SANCO/10597/2003 – rev.10.1 13 July 2012</w:t>
      </w:r>
    </w:p>
    <w:p w:rsidR="00B86F30" w:rsidRPr="004A733A" w:rsidRDefault="00B86F30" w:rsidP="00B86F30">
      <w:pPr>
        <w:rPr>
          <w:rFonts w:ascii="Times New Roman" w:hAnsi="Times New Roman"/>
          <w:highlight w:val="yellow"/>
        </w:rPr>
      </w:pPr>
    </w:p>
    <w:p w:rsidR="00B86F30" w:rsidRPr="004A733A" w:rsidRDefault="00B86F30" w:rsidP="00B86F30">
      <w:pPr>
        <w:rPr>
          <w:rFonts w:ascii="Times New Roman" w:hAnsi="Times New Roman"/>
        </w:rPr>
      </w:pPr>
      <w:r w:rsidRPr="004A733A">
        <w:rPr>
          <w:rFonts w:ascii="Times New Roman" w:hAnsi="Times New Roman"/>
        </w:rPr>
        <w:t xml:space="preserve">A tier 2 assessment </w:t>
      </w:r>
      <w:proofErr w:type="gramStart"/>
      <w:r w:rsidRPr="004A733A">
        <w:rPr>
          <w:rFonts w:ascii="Times New Roman" w:hAnsi="Times New Roman"/>
        </w:rPr>
        <w:t>is consider</w:t>
      </w:r>
      <w:r w:rsidR="00886DFA" w:rsidRPr="004A733A">
        <w:rPr>
          <w:rFonts w:ascii="Times New Roman" w:hAnsi="Times New Roman"/>
        </w:rPr>
        <w:t>ed</w:t>
      </w:r>
      <w:proofErr w:type="gramEnd"/>
      <w:r w:rsidR="00886DFA" w:rsidRPr="004A733A">
        <w:rPr>
          <w:rFonts w:ascii="Times New Roman" w:hAnsi="Times New Roman"/>
        </w:rPr>
        <w:t xml:space="preserve"> necessary for the impurit</w:t>
      </w:r>
      <w:r w:rsidR="00886DFA" w:rsidRPr="004A733A">
        <w:rPr>
          <w:rFonts w:ascii="Times New Roman" w:hAnsi="Times New Roman"/>
          <w:highlight w:val="yellow"/>
        </w:rPr>
        <w:t>y/</w:t>
      </w:r>
      <w:proofErr w:type="spellStart"/>
      <w:r w:rsidR="00886DFA" w:rsidRPr="004A733A">
        <w:rPr>
          <w:rFonts w:ascii="Times New Roman" w:hAnsi="Times New Roman"/>
          <w:highlight w:val="yellow"/>
        </w:rPr>
        <w:t>ies</w:t>
      </w:r>
      <w:proofErr w:type="spellEnd"/>
      <w:r w:rsidR="00886DFA" w:rsidRPr="004A733A">
        <w:rPr>
          <w:rFonts w:ascii="Times New Roman" w:hAnsi="Times New Roman"/>
          <w:highlight w:val="yellow"/>
        </w:rPr>
        <w:t xml:space="preserve"> XX etc</w:t>
      </w:r>
      <w:r w:rsidRPr="004A733A">
        <w:rPr>
          <w:rFonts w:ascii="Times New Roman" w:hAnsi="Times New Roman"/>
        </w:rPr>
        <w:t xml:space="preserve">. The prediction of toxicity was calculated using following formula: </w:t>
      </w:r>
    </w:p>
    <w:p w:rsidR="00B86F30" w:rsidRPr="004A733A" w:rsidRDefault="008B6BE2" w:rsidP="00B86F30">
      <w:pPr>
        <w:rPr>
          <w:rFonts w:ascii="Times New Roman" w:hAnsi="Times New Roman"/>
          <w:szCs w:val="20"/>
        </w:rPr>
      </w:pPr>
      <m:oMathPara>
        <m:oMath>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EC</m:t>
                  </m:r>
                </m:e>
                <m:sub>
                  <m:r>
                    <w:rPr>
                      <w:rFonts w:ascii="Cambria Math" w:hAnsi="Cambria Math"/>
                      <w:szCs w:val="20"/>
                    </w:rPr>
                    <m:t>x</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(AB</m:t>
                  </m:r>
                </m:e>
                <m:sub>
                  <m:r>
                    <w:rPr>
                      <w:rFonts w:ascii="Cambria Math" w:hAnsi="Cambria Math"/>
                      <w:szCs w:val="20"/>
                    </w:rPr>
                    <m:t>old</m:t>
                  </m:r>
                </m:sub>
              </m:sSub>
              <m:r>
                <w:rPr>
                  <w:rFonts w:ascii="Cambria Math" w:hAnsi="Cambria Math"/>
                  <w:szCs w:val="20"/>
                </w:rPr>
                <m:t>)</m:t>
              </m:r>
            </m:num>
            <m:den>
              <m:sSub>
                <m:sSubPr>
                  <m:ctrlPr>
                    <w:rPr>
                      <w:rFonts w:ascii="Cambria Math" w:hAnsi="Cambria Math"/>
                      <w:i/>
                      <w:szCs w:val="20"/>
                    </w:rPr>
                  </m:ctrlPr>
                </m:sSubPr>
                <m:e>
                  <m:r>
                    <w:rPr>
                      <w:rFonts w:ascii="Cambria Math" w:hAnsi="Cambria Math"/>
                      <w:szCs w:val="20"/>
                    </w:rPr>
                    <m:t>EC</m:t>
                  </m:r>
                </m:e>
                <m:sub>
                  <m:r>
                    <w:rPr>
                      <w:rFonts w:ascii="Cambria Math" w:hAnsi="Cambria Math"/>
                      <w:szCs w:val="20"/>
                    </w:rPr>
                    <m:t>x</m:t>
                  </m:r>
                </m:sub>
              </m:sSub>
              <m:sSub>
                <m:sSubPr>
                  <m:ctrlPr>
                    <w:rPr>
                      <w:rFonts w:ascii="Cambria Math" w:hAnsi="Cambria Math"/>
                      <w:i/>
                      <w:szCs w:val="20"/>
                    </w:rPr>
                  </m:ctrlPr>
                </m:sSubPr>
                <m:e>
                  <m:r>
                    <w:rPr>
                      <w:rFonts w:ascii="Cambria Math" w:hAnsi="Cambria Math"/>
                      <w:szCs w:val="20"/>
                    </w:rPr>
                    <m:t>(AB</m:t>
                  </m:r>
                </m:e>
                <m:sub>
                  <m:r>
                    <w:rPr>
                      <w:rFonts w:ascii="Cambria Math" w:hAnsi="Cambria Math"/>
                      <w:szCs w:val="20"/>
                    </w:rPr>
                    <m:t>new</m:t>
                  </m:r>
                </m:sub>
              </m:sSub>
              <m:r>
                <w:rPr>
                  <w:rFonts w:ascii="Cambria Math" w:hAnsi="Cambria Math"/>
                  <w:szCs w:val="20"/>
                </w:rPr>
                <m:t>)</m:t>
              </m:r>
            </m:den>
          </m:f>
          <m:r>
            <w:rPr>
              <w:rFonts w:ascii="Cambria Math" w:hAnsi="Cambria Math"/>
              <w:szCs w:val="20"/>
            </w:rPr>
            <m:t xml:space="preserve">= </m:t>
          </m:r>
          <m:f>
            <m:fPr>
              <m:ctrlPr>
                <w:rPr>
                  <w:rFonts w:ascii="Cambria Math" w:hAnsi="Cambria Math"/>
                  <w:i/>
                  <w:szCs w:val="20"/>
                </w:rPr>
              </m:ctrlPr>
            </m:fPr>
            <m:num>
              <m:d>
                <m:dPr>
                  <m:ctrlPr>
                    <w:rPr>
                      <w:rFonts w:ascii="Cambria Math" w:hAnsi="Cambria Math"/>
                      <w:i/>
                      <w:szCs w:val="20"/>
                    </w:rPr>
                  </m:ctrlPr>
                </m:dPr>
                <m:e>
                  <m:r>
                    <w:rPr>
                      <w:rFonts w:ascii="Cambria Math" w:hAnsi="Cambria Math"/>
                      <w:szCs w:val="20"/>
                    </w:rPr>
                    <m:t>f-1</m:t>
                  </m:r>
                </m:e>
              </m:d>
              <m:r>
                <w:rPr>
                  <w:rFonts w:ascii="Cambria Math" w:hAnsi="Cambria Math"/>
                  <w:szCs w:val="20"/>
                </w:rPr>
                <m:t>×</m:t>
              </m:r>
              <m:sSub>
                <m:sSubPr>
                  <m:ctrlPr>
                    <w:rPr>
                      <w:rFonts w:ascii="Cambria Math" w:hAnsi="Cambria Math"/>
                      <w:i/>
                      <w:szCs w:val="20"/>
                    </w:rPr>
                  </m:ctrlPr>
                </m:sSubPr>
                <m:e>
                  <m:r>
                    <w:rPr>
                      <w:rFonts w:ascii="Cambria Math" w:hAnsi="Cambria Math"/>
                      <w:szCs w:val="20"/>
                    </w:rPr>
                    <m:t>p</m:t>
                  </m:r>
                </m:e>
                <m:sub>
                  <m:r>
                    <w:rPr>
                      <w:rFonts w:ascii="Cambria Math" w:hAnsi="Cambria Math"/>
                      <w:szCs w:val="20"/>
                    </w:rPr>
                    <m:t>new</m:t>
                  </m:r>
                </m:sub>
              </m:sSub>
              <m:d>
                <m:dPr>
                  <m:ctrlPr>
                    <w:rPr>
                      <w:rFonts w:ascii="Cambria Math" w:hAnsi="Cambria Math"/>
                      <w:i/>
                      <w:szCs w:val="20"/>
                    </w:rPr>
                  </m:ctrlPr>
                </m:dPr>
                <m:e>
                  <m:r>
                    <w:rPr>
                      <w:rFonts w:ascii="Cambria Math" w:hAnsi="Cambria Math"/>
                      <w:szCs w:val="20"/>
                    </w:rPr>
                    <m:t>A</m:t>
                  </m:r>
                </m:e>
              </m:d>
              <m:r>
                <w:rPr>
                  <w:rFonts w:ascii="Cambria Math" w:hAnsi="Cambria Math"/>
                  <w:szCs w:val="20"/>
                </w:rPr>
                <m:t xml:space="preserve">+1 </m:t>
              </m:r>
            </m:num>
            <m:den>
              <m:d>
                <m:dPr>
                  <m:ctrlPr>
                    <w:rPr>
                      <w:rFonts w:ascii="Cambria Math" w:hAnsi="Cambria Math"/>
                      <w:i/>
                      <w:szCs w:val="20"/>
                    </w:rPr>
                  </m:ctrlPr>
                </m:dPr>
                <m:e>
                  <m:r>
                    <w:rPr>
                      <w:rFonts w:ascii="Cambria Math" w:hAnsi="Cambria Math"/>
                      <w:szCs w:val="20"/>
                    </w:rPr>
                    <m:t>f-1</m:t>
                  </m:r>
                </m:e>
              </m:d>
              <m:r>
                <w:rPr>
                  <w:rFonts w:ascii="Cambria Math" w:hAnsi="Cambria Math"/>
                  <w:szCs w:val="20"/>
                </w:rPr>
                <m:t>×</m:t>
              </m:r>
              <m:sSub>
                <m:sSubPr>
                  <m:ctrlPr>
                    <w:rPr>
                      <w:rFonts w:ascii="Cambria Math" w:hAnsi="Cambria Math"/>
                      <w:i/>
                      <w:szCs w:val="20"/>
                    </w:rPr>
                  </m:ctrlPr>
                </m:sSubPr>
                <m:e>
                  <m:r>
                    <w:rPr>
                      <w:rFonts w:ascii="Cambria Math" w:hAnsi="Cambria Math"/>
                      <w:szCs w:val="20"/>
                    </w:rPr>
                    <m:t>p</m:t>
                  </m:r>
                </m:e>
                <m:sub>
                  <m:r>
                    <w:rPr>
                      <w:rFonts w:ascii="Cambria Math" w:hAnsi="Cambria Math"/>
                      <w:szCs w:val="20"/>
                    </w:rPr>
                    <m:t>old</m:t>
                  </m:r>
                </m:sub>
              </m:sSub>
              <m:d>
                <m:dPr>
                  <m:ctrlPr>
                    <w:rPr>
                      <w:rFonts w:ascii="Cambria Math" w:hAnsi="Cambria Math"/>
                      <w:i/>
                      <w:szCs w:val="20"/>
                    </w:rPr>
                  </m:ctrlPr>
                </m:dPr>
                <m:e>
                  <m:r>
                    <w:rPr>
                      <w:rFonts w:ascii="Cambria Math" w:hAnsi="Cambria Math"/>
                      <w:szCs w:val="20"/>
                    </w:rPr>
                    <m:t>A</m:t>
                  </m:r>
                </m:e>
              </m:d>
              <m:r>
                <w:rPr>
                  <w:rFonts w:ascii="Cambria Math" w:hAnsi="Cambria Math"/>
                  <w:szCs w:val="20"/>
                </w:rPr>
                <m:t>+1</m:t>
              </m:r>
            </m:den>
          </m:f>
        </m:oMath>
      </m:oMathPara>
    </w:p>
    <w:p w:rsidR="00B86F30" w:rsidRPr="004A733A" w:rsidRDefault="00B86F30" w:rsidP="00B86F30">
      <w:pPr>
        <w:rPr>
          <w:rFonts w:ascii="Times New Roman" w:hAnsi="Times New Roman"/>
          <w:szCs w:val="20"/>
        </w:rPr>
      </w:pPr>
      <w:r w:rsidRPr="004A733A">
        <w:rPr>
          <w:rFonts w:ascii="Times New Roman" w:hAnsi="Times New Roman"/>
          <w:highlight w:val="yellow"/>
        </w:rPr>
        <w:t xml:space="preserve">Impurity </w:t>
      </w:r>
      <w:r w:rsidR="00886DFA" w:rsidRPr="004A733A">
        <w:rPr>
          <w:rFonts w:ascii="Times New Roman" w:hAnsi="Times New Roman"/>
          <w:highlight w:val="yellow"/>
        </w:rPr>
        <w:t>1</w:t>
      </w:r>
      <w:r w:rsidRPr="004A733A">
        <w:rPr>
          <w:rFonts w:ascii="Times New Roman" w:hAnsi="Times New Roman"/>
          <w:highlight w:val="yellow"/>
        </w:rPr>
        <w:t>:</w:t>
      </w:r>
    </w:p>
    <w:p w:rsidR="00B86F30" w:rsidRPr="004A733A" w:rsidRDefault="00B86F30" w:rsidP="00B86F30">
      <w:pPr>
        <w:rPr>
          <w:rFonts w:ascii="Times New Roman" w:hAnsi="Times New Roman"/>
          <w:szCs w:val="20"/>
        </w:rPr>
      </w:pPr>
      <w:r w:rsidRPr="004A733A">
        <w:rPr>
          <w:rFonts w:ascii="Times New Roman" w:hAnsi="Times New Roman"/>
          <w:szCs w:val="20"/>
        </w:rPr>
        <w:t xml:space="preserve">The new specification contains </w:t>
      </w:r>
      <w:r w:rsidR="00886DFA" w:rsidRPr="004A733A">
        <w:rPr>
          <w:rFonts w:ascii="Times New Roman" w:hAnsi="Times New Roman"/>
          <w:szCs w:val="20"/>
        </w:rPr>
        <w:t>impurity 1</w:t>
      </w:r>
      <w:r w:rsidRPr="004A733A">
        <w:rPr>
          <w:rFonts w:ascii="Times New Roman" w:hAnsi="Times New Roman"/>
          <w:szCs w:val="20"/>
        </w:rPr>
        <w:t xml:space="preserve"> with a content of </w:t>
      </w:r>
      <w:r w:rsidR="00886DFA" w:rsidRPr="004A733A">
        <w:rPr>
          <w:rFonts w:ascii="Times New Roman" w:hAnsi="Times New Roman"/>
          <w:szCs w:val="20"/>
          <w:highlight w:val="yellow"/>
        </w:rPr>
        <w:t>XX</w:t>
      </w:r>
      <w:r w:rsidRPr="004A733A">
        <w:rPr>
          <w:rFonts w:ascii="Times New Roman" w:hAnsi="Times New Roman"/>
          <w:szCs w:val="20"/>
        </w:rPr>
        <w:t xml:space="preserve"> %, which was contained in the batches (</w:t>
      </w:r>
      <w:r w:rsidR="00886DFA" w:rsidRPr="004A733A">
        <w:rPr>
          <w:rFonts w:ascii="Times New Roman" w:hAnsi="Times New Roman"/>
          <w:szCs w:val="20"/>
          <w:highlight w:val="yellow"/>
        </w:rPr>
        <w:t>A, B</w:t>
      </w:r>
      <w:proofErr w:type="gramStart"/>
      <w:r w:rsidR="00886DFA" w:rsidRPr="004A733A">
        <w:rPr>
          <w:rFonts w:ascii="Times New Roman" w:hAnsi="Times New Roman"/>
          <w:szCs w:val="20"/>
          <w:highlight w:val="yellow"/>
        </w:rPr>
        <w:t>,C</w:t>
      </w:r>
      <w:proofErr w:type="gramEnd"/>
      <w:r w:rsidR="00886DFA" w:rsidRPr="004A733A">
        <w:rPr>
          <w:rFonts w:ascii="Times New Roman" w:hAnsi="Times New Roman"/>
          <w:szCs w:val="20"/>
        </w:rPr>
        <w:t xml:space="preserve"> </w:t>
      </w:r>
      <w:proofErr w:type="spellStart"/>
      <w:r w:rsidR="00886DFA" w:rsidRPr="004A733A">
        <w:rPr>
          <w:rFonts w:ascii="Times New Roman" w:hAnsi="Times New Roman"/>
          <w:szCs w:val="20"/>
        </w:rPr>
        <w:t>etc</w:t>
      </w:r>
      <w:proofErr w:type="spellEnd"/>
      <w:r w:rsidRPr="004A733A">
        <w:rPr>
          <w:rFonts w:ascii="Times New Roman" w:hAnsi="Times New Roman"/>
          <w:szCs w:val="20"/>
        </w:rPr>
        <w:t xml:space="preserve">) at an amount of </w:t>
      </w:r>
      <w:r w:rsidR="00886DFA" w:rsidRPr="004A733A">
        <w:rPr>
          <w:rFonts w:ascii="Times New Roman" w:hAnsi="Times New Roman"/>
          <w:szCs w:val="20"/>
          <w:highlight w:val="yellow"/>
        </w:rPr>
        <w:t>XX</w:t>
      </w:r>
      <w:r w:rsidRPr="004A733A">
        <w:rPr>
          <w:rFonts w:ascii="Times New Roman" w:hAnsi="Times New Roman"/>
          <w:szCs w:val="20"/>
        </w:rPr>
        <w:t xml:space="preserve"> %, </w:t>
      </w:r>
      <w:r w:rsidR="00886DFA" w:rsidRPr="004A733A">
        <w:rPr>
          <w:rFonts w:ascii="Times New Roman" w:hAnsi="Times New Roman"/>
          <w:szCs w:val="20"/>
          <w:highlight w:val="yellow"/>
        </w:rPr>
        <w:t>XX</w:t>
      </w:r>
      <w:r w:rsidR="00886DFA" w:rsidRPr="004A733A">
        <w:rPr>
          <w:rFonts w:ascii="Times New Roman" w:hAnsi="Times New Roman"/>
          <w:szCs w:val="20"/>
        </w:rPr>
        <w:t xml:space="preserve"> </w:t>
      </w:r>
      <w:r w:rsidRPr="004A733A">
        <w:rPr>
          <w:rFonts w:ascii="Times New Roman" w:hAnsi="Times New Roman"/>
          <w:szCs w:val="20"/>
        </w:rPr>
        <w:t xml:space="preserve">% and </w:t>
      </w:r>
      <w:r w:rsidR="00886DFA" w:rsidRPr="004A733A">
        <w:rPr>
          <w:rFonts w:ascii="Times New Roman" w:hAnsi="Times New Roman"/>
          <w:szCs w:val="20"/>
          <w:highlight w:val="yellow"/>
        </w:rPr>
        <w:t>XX</w:t>
      </w:r>
      <w:r w:rsidRPr="004A733A">
        <w:rPr>
          <w:rFonts w:ascii="Times New Roman" w:hAnsi="Times New Roman"/>
          <w:szCs w:val="20"/>
        </w:rPr>
        <w:t xml:space="preserve"> %. </w:t>
      </w:r>
    </w:p>
    <w:p w:rsidR="00B86F30" w:rsidRPr="004A733A" w:rsidRDefault="00B86F30" w:rsidP="00B86F30">
      <w:pPr>
        <w:rPr>
          <w:rFonts w:ascii="Times New Roman" w:hAnsi="Times New Roman"/>
          <w:szCs w:val="20"/>
        </w:rPr>
      </w:pPr>
      <w:r w:rsidRPr="004A733A">
        <w:rPr>
          <w:rFonts w:ascii="Times New Roman" w:hAnsi="Times New Roman"/>
          <w:szCs w:val="20"/>
        </w:rPr>
        <w:t xml:space="preserve">With the parameter </w:t>
      </w:r>
      <w:r w:rsidR="00886DFA" w:rsidRPr="004A733A">
        <w:rPr>
          <w:rFonts w:ascii="Times New Roman" w:hAnsi="Times New Roman"/>
          <w:szCs w:val="20"/>
        </w:rPr>
        <w:t xml:space="preserve">of </w:t>
      </w:r>
      <w:r w:rsidRPr="004A733A">
        <w:rPr>
          <w:rFonts w:ascii="Times New Roman" w:hAnsi="Times New Roman"/>
          <w:szCs w:val="20"/>
        </w:rPr>
        <w:t xml:space="preserve">f = 10 </w:t>
      </w:r>
      <w:r w:rsidR="00886DFA" w:rsidRPr="004A733A">
        <w:rPr>
          <w:rFonts w:ascii="Times New Roman" w:hAnsi="Times New Roman"/>
          <w:szCs w:val="20"/>
        </w:rPr>
        <w:t xml:space="preserve">or f = 100, </w:t>
      </w:r>
      <w:proofErr w:type="spellStart"/>
      <w:proofErr w:type="gramStart"/>
      <w:r w:rsidRPr="004A733A">
        <w:rPr>
          <w:rFonts w:ascii="Times New Roman" w:hAnsi="Times New Roman"/>
          <w:szCs w:val="20"/>
        </w:rPr>
        <w:t>p</w:t>
      </w:r>
      <w:r w:rsidRPr="004A733A">
        <w:rPr>
          <w:rFonts w:ascii="Times New Roman" w:hAnsi="Times New Roman"/>
          <w:szCs w:val="20"/>
          <w:vertAlign w:val="subscript"/>
        </w:rPr>
        <w:t>old</w:t>
      </w:r>
      <w:proofErr w:type="spellEnd"/>
      <w:r w:rsidRPr="004A733A">
        <w:rPr>
          <w:rFonts w:ascii="Times New Roman" w:hAnsi="Times New Roman"/>
          <w:szCs w:val="20"/>
        </w:rPr>
        <w:t>(</w:t>
      </w:r>
      <w:proofErr w:type="gramEnd"/>
      <w:r w:rsidRPr="004A733A">
        <w:rPr>
          <w:rFonts w:ascii="Times New Roman" w:hAnsi="Times New Roman"/>
          <w:szCs w:val="20"/>
        </w:rPr>
        <w:t xml:space="preserve">A) = </w:t>
      </w:r>
      <w:r w:rsidR="00886DFA" w:rsidRPr="004A733A">
        <w:rPr>
          <w:rFonts w:ascii="Times New Roman" w:hAnsi="Times New Roman"/>
          <w:szCs w:val="20"/>
          <w:highlight w:val="yellow"/>
        </w:rPr>
        <w:t>xx</w:t>
      </w:r>
      <w:r w:rsidRPr="004A733A">
        <w:rPr>
          <w:rFonts w:ascii="Times New Roman" w:hAnsi="Times New Roman"/>
          <w:szCs w:val="20"/>
          <w:highlight w:val="yellow"/>
        </w:rPr>
        <w:t xml:space="preserve">, </w:t>
      </w:r>
      <w:r w:rsidR="00886DFA" w:rsidRPr="004A733A">
        <w:rPr>
          <w:rFonts w:ascii="Times New Roman" w:hAnsi="Times New Roman"/>
          <w:szCs w:val="20"/>
          <w:highlight w:val="yellow"/>
        </w:rPr>
        <w:t>xx</w:t>
      </w:r>
      <w:r w:rsidRPr="004A733A">
        <w:rPr>
          <w:rFonts w:ascii="Times New Roman" w:hAnsi="Times New Roman"/>
          <w:szCs w:val="20"/>
          <w:highlight w:val="yellow"/>
        </w:rPr>
        <w:t xml:space="preserve">, </w:t>
      </w:r>
      <w:r w:rsidR="00886DFA" w:rsidRPr="004A733A">
        <w:rPr>
          <w:rFonts w:ascii="Times New Roman" w:hAnsi="Times New Roman"/>
          <w:szCs w:val="20"/>
          <w:highlight w:val="yellow"/>
        </w:rPr>
        <w:t>xx</w:t>
      </w:r>
      <w:r w:rsidRPr="004A733A">
        <w:rPr>
          <w:rFonts w:ascii="Times New Roman" w:hAnsi="Times New Roman"/>
          <w:szCs w:val="20"/>
        </w:rPr>
        <w:t xml:space="preserve"> and </w:t>
      </w:r>
      <w:proofErr w:type="spellStart"/>
      <w:r w:rsidRPr="004A733A">
        <w:rPr>
          <w:rFonts w:ascii="Times New Roman" w:hAnsi="Times New Roman"/>
          <w:szCs w:val="20"/>
        </w:rPr>
        <w:t>p</w:t>
      </w:r>
      <w:r w:rsidRPr="004A733A">
        <w:rPr>
          <w:rFonts w:ascii="Times New Roman" w:hAnsi="Times New Roman"/>
          <w:szCs w:val="20"/>
          <w:vertAlign w:val="subscript"/>
        </w:rPr>
        <w:t>new</w:t>
      </w:r>
      <w:proofErr w:type="spellEnd"/>
      <w:r w:rsidRPr="004A733A">
        <w:rPr>
          <w:rFonts w:ascii="Times New Roman" w:hAnsi="Times New Roman"/>
          <w:szCs w:val="20"/>
        </w:rPr>
        <w:t xml:space="preserve">(A) = </w:t>
      </w:r>
      <w:r w:rsidR="00886DFA" w:rsidRPr="004A733A">
        <w:rPr>
          <w:rFonts w:ascii="Times New Roman" w:hAnsi="Times New Roman"/>
          <w:szCs w:val="20"/>
          <w:highlight w:val="yellow"/>
        </w:rPr>
        <w:t>xx</w:t>
      </w:r>
      <w:r w:rsidRPr="004A733A">
        <w:rPr>
          <w:rFonts w:ascii="Times New Roman" w:hAnsi="Times New Roman"/>
          <w:szCs w:val="20"/>
        </w:rPr>
        <w:t>, the relation of predicted toxicity to the known effect value is calculated as follows:</w:t>
      </w:r>
    </w:p>
    <w:p w:rsidR="00B86F30" w:rsidRPr="004A733A" w:rsidRDefault="00B86F30" w:rsidP="00B86F30">
      <w:pPr>
        <w:rPr>
          <w:rFonts w:ascii="Times New Roman" w:hAnsi="Times New Roman"/>
          <w:szCs w:val="20"/>
        </w:rPr>
      </w:pPr>
    </w:p>
    <w:tbl>
      <w:tblPr>
        <w:tblStyle w:val="Tabellenraster"/>
        <w:tblW w:w="0" w:type="auto"/>
        <w:tblLook w:val="04A0" w:firstRow="1" w:lastRow="0" w:firstColumn="1" w:lastColumn="0" w:noHBand="0" w:noVBand="1"/>
      </w:tblPr>
      <w:tblGrid>
        <w:gridCol w:w="1016"/>
        <w:gridCol w:w="1923"/>
        <w:gridCol w:w="4994"/>
        <w:gridCol w:w="1127"/>
      </w:tblGrid>
      <w:tr w:rsidR="00B86F30" w:rsidRPr="004A733A" w:rsidTr="00143E43">
        <w:tc>
          <w:tcPr>
            <w:tcW w:w="1016" w:type="dxa"/>
            <w:vAlign w:val="center"/>
          </w:tcPr>
          <w:p w:rsidR="00B86F30" w:rsidRPr="004A733A" w:rsidRDefault="00B86F30" w:rsidP="00143E43">
            <w:pPr>
              <w:jc w:val="center"/>
              <w:rPr>
                <w:rFonts w:ascii="Times New Roman" w:hAnsi="Times New Roman"/>
                <w:b/>
                <w:sz w:val="18"/>
                <w:szCs w:val="18"/>
              </w:rPr>
            </w:pPr>
            <w:r w:rsidRPr="004A733A">
              <w:rPr>
                <w:rFonts w:ascii="Times New Roman" w:hAnsi="Times New Roman"/>
                <w:b/>
                <w:sz w:val="18"/>
                <w:szCs w:val="18"/>
              </w:rPr>
              <w:t>Batch</w:t>
            </w:r>
          </w:p>
        </w:tc>
        <w:tc>
          <w:tcPr>
            <w:tcW w:w="1923" w:type="dxa"/>
            <w:vAlign w:val="center"/>
          </w:tcPr>
          <w:p w:rsidR="00B86F30" w:rsidRPr="004A733A" w:rsidRDefault="00B86F30" w:rsidP="00143E43">
            <w:pPr>
              <w:jc w:val="center"/>
              <w:rPr>
                <w:rFonts w:ascii="Times New Roman" w:hAnsi="Times New Roman"/>
                <w:b/>
                <w:sz w:val="18"/>
                <w:szCs w:val="18"/>
              </w:rPr>
            </w:pPr>
            <w:r w:rsidRPr="004A733A">
              <w:rPr>
                <w:rFonts w:ascii="Times New Roman" w:hAnsi="Times New Roman"/>
                <w:b/>
                <w:sz w:val="18"/>
                <w:szCs w:val="18"/>
              </w:rPr>
              <w:t>Study</w:t>
            </w:r>
          </w:p>
        </w:tc>
        <w:tc>
          <w:tcPr>
            <w:tcW w:w="4994" w:type="dxa"/>
            <w:vAlign w:val="center"/>
          </w:tcPr>
          <w:p w:rsidR="00B86F30" w:rsidRPr="004A733A" w:rsidRDefault="00B86F30" w:rsidP="00143E43">
            <w:pPr>
              <w:jc w:val="center"/>
              <w:rPr>
                <w:rFonts w:ascii="Times New Roman" w:hAnsi="Times New Roman"/>
                <w:b/>
                <w:sz w:val="18"/>
                <w:szCs w:val="18"/>
              </w:rPr>
            </w:pPr>
            <w:r w:rsidRPr="004A733A">
              <w:rPr>
                <w:rFonts w:ascii="Times New Roman" w:hAnsi="Times New Roman"/>
                <w:b/>
                <w:sz w:val="18"/>
                <w:szCs w:val="18"/>
              </w:rPr>
              <w:t>Calculations</w:t>
            </w:r>
          </w:p>
        </w:tc>
        <w:tc>
          <w:tcPr>
            <w:tcW w:w="1127" w:type="dxa"/>
            <w:vAlign w:val="center"/>
          </w:tcPr>
          <w:p w:rsidR="00B86F30" w:rsidRPr="004A733A" w:rsidRDefault="00886DFA" w:rsidP="00143E43">
            <w:pPr>
              <w:jc w:val="center"/>
              <w:rPr>
                <w:rFonts w:ascii="Times New Roman" w:hAnsi="Times New Roman"/>
                <w:b/>
                <w:sz w:val="18"/>
                <w:szCs w:val="18"/>
              </w:rPr>
            </w:pPr>
            <w:r w:rsidRPr="004A733A">
              <w:rPr>
                <w:rFonts w:ascii="Times New Roman" w:hAnsi="Times New Roman"/>
                <w:b/>
                <w:sz w:val="18"/>
                <w:szCs w:val="18"/>
              </w:rPr>
              <w:t>Trigger</w:t>
            </w:r>
          </w:p>
        </w:tc>
      </w:tr>
      <w:tr w:rsidR="00B86F30" w:rsidRPr="004A733A" w:rsidTr="00143E43">
        <w:tc>
          <w:tcPr>
            <w:tcW w:w="1016" w:type="dxa"/>
            <w:vMerge w:val="restart"/>
            <w:vAlign w:val="center"/>
          </w:tcPr>
          <w:p w:rsidR="00B86F30" w:rsidRPr="004A733A" w:rsidRDefault="00886DFA" w:rsidP="00143E43">
            <w:pPr>
              <w:jc w:val="center"/>
              <w:rPr>
                <w:rFonts w:ascii="Times New Roman" w:hAnsi="Times New Roman"/>
                <w:sz w:val="18"/>
                <w:szCs w:val="18"/>
                <w:highlight w:val="yellow"/>
              </w:rPr>
            </w:pPr>
            <w:r w:rsidRPr="004A733A">
              <w:rPr>
                <w:rFonts w:ascii="Times New Roman" w:hAnsi="Times New Roman"/>
                <w:sz w:val="18"/>
                <w:szCs w:val="18"/>
                <w:highlight w:val="yellow"/>
              </w:rPr>
              <w:t>A</w:t>
            </w:r>
          </w:p>
        </w:tc>
        <w:tc>
          <w:tcPr>
            <w:tcW w:w="1923" w:type="dxa"/>
            <w:vAlign w:val="center"/>
          </w:tcPr>
          <w:p w:rsidR="00B86F30" w:rsidRPr="004A733A" w:rsidRDefault="00B86F30" w:rsidP="00143E43">
            <w:pPr>
              <w:jc w:val="center"/>
              <w:rPr>
                <w:rFonts w:ascii="Times New Roman" w:hAnsi="Times New Roman"/>
                <w:i/>
                <w:sz w:val="18"/>
                <w:szCs w:val="18"/>
              </w:rPr>
            </w:pPr>
          </w:p>
        </w:tc>
        <w:tc>
          <w:tcPr>
            <w:tcW w:w="4994" w:type="dxa"/>
            <w:vAlign w:val="center"/>
          </w:tcPr>
          <w:p w:rsidR="00B86F30" w:rsidRPr="004A733A" w:rsidRDefault="008B6BE2" w:rsidP="00886DFA">
            <w:pPr>
              <w:jc w:val="center"/>
              <w:rPr>
                <w:rFonts w:ascii="Times New Roman" w:hAnsi="Times New Roman"/>
                <w:sz w:val="18"/>
                <w:szCs w:val="18"/>
              </w:rPr>
            </w:pPr>
            <m:oMathPara>
              <m:oMath>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EC</m:t>
                        </m:r>
                      </m:e>
                      <m:sub>
                        <m:r>
                          <w:rPr>
                            <w:rFonts w:ascii="Cambria Math" w:hAnsi="Cambria Math"/>
                            <w:szCs w:val="20"/>
                          </w:rPr>
                          <m:t>x</m:t>
                        </m:r>
                      </m:sub>
                    </m:sSub>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(AB</m:t>
                        </m:r>
                      </m:e>
                      <m:sub>
                        <m:r>
                          <w:rPr>
                            <w:rFonts w:ascii="Cambria Math" w:hAnsi="Cambria Math"/>
                            <w:szCs w:val="20"/>
                          </w:rPr>
                          <m:t>old</m:t>
                        </m:r>
                      </m:sub>
                    </m:sSub>
                    <m:r>
                      <w:rPr>
                        <w:rFonts w:ascii="Cambria Math" w:hAnsi="Cambria Math"/>
                        <w:szCs w:val="20"/>
                      </w:rPr>
                      <m:t>)</m:t>
                    </m:r>
                  </m:num>
                  <m:den>
                    <m:sSub>
                      <m:sSubPr>
                        <m:ctrlPr>
                          <w:rPr>
                            <w:rFonts w:ascii="Cambria Math" w:hAnsi="Cambria Math"/>
                            <w:i/>
                            <w:szCs w:val="20"/>
                          </w:rPr>
                        </m:ctrlPr>
                      </m:sSubPr>
                      <m:e>
                        <m:r>
                          <w:rPr>
                            <w:rFonts w:ascii="Cambria Math" w:hAnsi="Cambria Math"/>
                            <w:szCs w:val="20"/>
                          </w:rPr>
                          <m:t>EC</m:t>
                        </m:r>
                      </m:e>
                      <m:sub>
                        <m:r>
                          <w:rPr>
                            <w:rFonts w:ascii="Cambria Math" w:hAnsi="Cambria Math"/>
                            <w:szCs w:val="20"/>
                          </w:rPr>
                          <m:t>x</m:t>
                        </m:r>
                      </m:sub>
                    </m:sSub>
                    <m:sSub>
                      <m:sSubPr>
                        <m:ctrlPr>
                          <w:rPr>
                            <w:rFonts w:ascii="Cambria Math" w:hAnsi="Cambria Math"/>
                            <w:i/>
                            <w:szCs w:val="20"/>
                          </w:rPr>
                        </m:ctrlPr>
                      </m:sSubPr>
                      <m:e>
                        <m:r>
                          <w:rPr>
                            <w:rFonts w:ascii="Cambria Math" w:hAnsi="Cambria Math"/>
                            <w:szCs w:val="20"/>
                          </w:rPr>
                          <m:t>(AB</m:t>
                        </m:r>
                      </m:e>
                      <m:sub>
                        <m:r>
                          <w:rPr>
                            <w:rFonts w:ascii="Cambria Math" w:hAnsi="Cambria Math"/>
                            <w:szCs w:val="20"/>
                          </w:rPr>
                          <m:t>new</m:t>
                        </m:r>
                      </m:sub>
                    </m:sSub>
                    <m:r>
                      <w:rPr>
                        <w:rFonts w:ascii="Cambria Math" w:hAnsi="Cambria Math"/>
                        <w:szCs w:val="20"/>
                      </w:rPr>
                      <m:t>)</m:t>
                    </m:r>
                  </m:den>
                </m:f>
                <m:r>
                  <w:rPr>
                    <w:rFonts w:ascii="Cambria Math" w:hAnsi="Cambria Math"/>
                    <w:szCs w:val="20"/>
                  </w:rPr>
                  <m:t xml:space="preserve">= </m:t>
                </m:r>
                <m:f>
                  <m:fPr>
                    <m:ctrlPr>
                      <w:rPr>
                        <w:rFonts w:ascii="Cambria Math" w:hAnsi="Cambria Math"/>
                        <w:i/>
                        <w:szCs w:val="20"/>
                        <w:highlight w:val="yellow"/>
                      </w:rPr>
                    </m:ctrlPr>
                  </m:fPr>
                  <m:num>
                    <m:d>
                      <m:dPr>
                        <m:ctrlPr>
                          <w:rPr>
                            <w:rFonts w:ascii="Cambria Math" w:hAnsi="Cambria Math"/>
                            <w:i/>
                            <w:szCs w:val="20"/>
                            <w:highlight w:val="yellow"/>
                          </w:rPr>
                        </m:ctrlPr>
                      </m:dPr>
                      <m:e>
                        <m:r>
                          <w:rPr>
                            <w:rFonts w:ascii="Cambria Math" w:hAnsi="Cambria Math"/>
                            <w:szCs w:val="20"/>
                            <w:highlight w:val="yellow"/>
                          </w:rPr>
                          <m:t>f-1</m:t>
                        </m:r>
                      </m:e>
                    </m:d>
                    <m:r>
                      <w:rPr>
                        <w:rFonts w:ascii="Cambria Math" w:hAnsi="Cambria Math"/>
                        <w:szCs w:val="20"/>
                        <w:highlight w:val="yellow"/>
                      </w:rPr>
                      <m:t>×</m:t>
                    </m:r>
                    <m:sSub>
                      <m:sSubPr>
                        <m:ctrlPr>
                          <w:rPr>
                            <w:rFonts w:ascii="Cambria Math" w:hAnsi="Cambria Math"/>
                            <w:i/>
                            <w:szCs w:val="20"/>
                            <w:highlight w:val="yellow"/>
                          </w:rPr>
                        </m:ctrlPr>
                      </m:sSubPr>
                      <m:e>
                        <m:r>
                          <w:rPr>
                            <w:rFonts w:ascii="Cambria Math" w:hAnsi="Cambria Math"/>
                            <w:szCs w:val="20"/>
                            <w:highlight w:val="yellow"/>
                          </w:rPr>
                          <m:t>p</m:t>
                        </m:r>
                      </m:e>
                      <m:sub>
                        <m:r>
                          <w:rPr>
                            <w:rFonts w:ascii="Cambria Math" w:hAnsi="Cambria Math"/>
                            <w:szCs w:val="20"/>
                            <w:highlight w:val="yellow"/>
                          </w:rPr>
                          <m:t>new</m:t>
                        </m:r>
                      </m:sub>
                    </m:sSub>
                    <m:d>
                      <m:dPr>
                        <m:ctrlPr>
                          <w:rPr>
                            <w:rFonts w:ascii="Cambria Math" w:hAnsi="Cambria Math"/>
                            <w:i/>
                            <w:szCs w:val="20"/>
                            <w:highlight w:val="yellow"/>
                          </w:rPr>
                        </m:ctrlPr>
                      </m:dPr>
                      <m:e>
                        <m:r>
                          <w:rPr>
                            <w:rFonts w:ascii="Cambria Math" w:hAnsi="Cambria Math"/>
                            <w:szCs w:val="20"/>
                            <w:highlight w:val="yellow"/>
                          </w:rPr>
                          <m:t>A</m:t>
                        </m:r>
                      </m:e>
                    </m:d>
                    <m:r>
                      <w:rPr>
                        <w:rFonts w:ascii="Cambria Math" w:hAnsi="Cambria Math"/>
                        <w:szCs w:val="20"/>
                        <w:highlight w:val="yellow"/>
                      </w:rPr>
                      <m:t xml:space="preserve">+1 </m:t>
                    </m:r>
                  </m:num>
                  <m:den>
                    <m:d>
                      <m:dPr>
                        <m:ctrlPr>
                          <w:rPr>
                            <w:rFonts w:ascii="Cambria Math" w:hAnsi="Cambria Math"/>
                            <w:i/>
                            <w:szCs w:val="20"/>
                            <w:highlight w:val="yellow"/>
                          </w:rPr>
                        </m:ctrlPr>
                      </m:dPr>
                      <m:e>
                        <m:r>
                          <w:rPr>
                            <w:rFonts w:ascii="Cambria Math" w:hAnsi="Cambria Math"/>
                            <w:szCs w:val="20"/>
                            <w:highlight w:val="yellow"/>
                          </w:rPr>
                          <m:t>f-1</m:t>
                        </m:r>
                      </m:e>
                    </m:d>
                    <m:r>
                      <w:rPr>
                        <w:rFonts w:ascii="Cambria Math" w:hAnsi="Cambria Math"/>
                        <w:szCs w:val="20"/>
                        <w:highlight w:val="yellow"/>
                      </w:rPr>
                      <m:t>×</m:t>
                    </m:r>
                    <m:sSub>
                      <m:sSubPr>
                        <m:ctrlPr>
                          <w:rPr>
                            <w:rFonts w:ascii="Cambria Math" w:hAnsi="Cambria Math"/>
                            <w:i/>
                            <w:szCs w:val="20"/>
                            <w:highlight w:val="yellow"/>
                          </w:rPr>
                        </m:ctrlPr>
                      </m:sSubPr>
                      <m:e>
                        <m:r>
                          <w:rPr>
                            <w:rFonts w:ascii="Cambria Math" w:hAnsi="Cambria Math"/>
                            <w:szCs w:val="20"/>
                            <w:highlight w:val="yellow"/>
                          </w:rPr>
                          <m:t>p</m:t>
                        </m:r>
                      </m:e>
                      <m:sub>
                        <m:r>
                          <w:rPr>
                            <w:rFonts w:ascii="Cambria Math" w:hAnsi="Cambria Math"/>
                            <w:szCs w:val="20"/>
                            <w:highlight w:val="yellow"/>
                          </w:rPr>
                          <m:t>old</m:t>
                        </m:r>
                      </m:sub>
                    </m:sSub>
                    <m:d>
                      <m:dPr>
                        <m:ctrlPr>
                          <w:rPr>
                            <w:rFonts w:ascii="Cambria Math" w:hAnsi="Cambria Math"/>
                            <w:i/>
                            <w:szCs w:val="20"/>
                            <w:highlight w:val="yellow"/>
                          </w:rPr>
                        </m:ctrlPr>
                      </m:dPr>
                      <m:e>
                        <m:r>
                          <w:rPr>
                            <w:rFonts w:ascii="Cambria Math" w:hAnsi="Cambria Math"/>
                            <w:szCs w:val="20"/>
                            <w:highlight w:val="yellow"/>
                          </w:rPr>
                          <m:t>A</m:t>
                        </m:r>
                      </m:e>
                    </m:d>
                    <m:r>
                      <w:rPr>
                        <w:rFonts w:ascii="Cambria Math" w:hAnsi="Cambria Math"/>
                        <w:szCs w:val="20"/>
                        <w:highlight w:val="yellow"/>
                      </w:rPr>
                      <m:t>+1</m:t>
                    </m:r>
                  </m:den>
                </m:f>
                <m:r>
                  <w:rPr>
                    <w:rFonts w:ascii="Cambria Math" w:hAnsi="Cambria Math"/>
                    <w:szCs w:val="20"/>
                  </w:rPr>
                  <m:t>=</m:t>
                </m:r>
                <m:r>
                  <w:rPr>
                    <w:rFonts w:ascii="Cambria Math" w:hAnsi="Cambria Math"/>
                    <w:szCs w:val="20"/>
                    <w:highlight w:val="yellow"/>
                  </w:rPr>
                  <m:t>XX</m:t>
                </m:r>
              </m:oMath>
            </m:oMathPara>
          </w:p>
        </w:tc>
        <w:tc>
          <w:tcPr>
            <w:tcW w:w="1127" w:type="dxa"/>
            <w:vAlign w:val="center"/>
          </w:tcPr>
          <w:p w:rsidR="00B86F30" w:rsidRPr="004A733A" w:rsidRDefault="00B86F30" w:rsidP="00143E43">
            <w:pPr>
              <w:jc w:val="center"/>
              <w:rPr>
                <w:rFonts w:ascii="Times New Roman" w:hAnsi="Times New Roman"/>
                <w:sz w:val="18"/>
                <w:szCs w:val="18"/>
              </w:rPr>
            </w:pPr>
            <w:r w:rsidRPr="004A733A">
              <w:rPr>
                <w:rFonts w:ascii="Times New Roman" w:hAnsi="Times New Roman"/>
                <w:sz w:val="18"/>
                <w:szCs w:val="18"/>
              </w:rPr>
              <w:t>&lt; 2</w:t>
            </w:r>
          </w:p>
        </w:tc>
      </w:tr>
      <w:tr w:rsidR="00B86F30" w:rsidRPr="004A733A" w:rsidTr="00143E43">
        <w:tc>
          <w:tcPr>
            <w:tcW w:w="1016" w:type="dxa"/>
            <w:vMerge/>
            <w:vAlign w:val="center"/>
          </w:tcPr>
          <w:p w:rsidR="00B86F30" w:rsidRPr="004A733A" w:rsidRDefault="00B86F30" w:rsidP="00143E43">
            <w:pPr>
              <w:jc w:val="center"/>
              <w:rPr>
                <w:rFonts w:ascii="Times New Roman" w:hAnsi="Times New Roman"/>
                <w:sz w:val="18"/>
                <w:szCs w:val="18"/>
                <w:highlight w:val="yellow"/>
              </w:rPr>
            </w:pPr>
          </w:p>
        </w:tc>
        <w:tc>
          <w:tcPr>
            <w:tcW w:w="1923" w:type="dxa"/>
            <w:vAlign w:val="center"/>
          </w:tcPr>
          <w:p w:rsidR="00B86F30" w:rsidRPr="004A733A" w:rsidRDefault="00B86F30" w:rsidP="00143E43">
            <w:pPr>
              <w:jc w:val="center"/>
              <w:rPr>
                <w:rFonts w:ascii="Times New Roman" w:hAnsi="Times New Roman"/>
                <w:sz w:val="18"/>
                <w:szCs w:val="18"/>
              </w:rPr>
            </w:pPr>
          </w:p>
        </w:tc>
        <w:tc>
          <w:tcPr>
            <w:tcW w:w="4994" w:type="dxa"/>
            <w:vAlign w:val="center"/>
          </w:tcPr>
          <w:p w:rsidR="00B86F30" w:rsidRPr="004A733A" w:rsidRDefault="00B86F30" w:rsidP="00143E43">
            <w:pPr>
              <w:jc w:val="center"/>
              <w:rPr>
                <w:rFonts w:ascii="Times New Roman" w:hAnsi="Times New Roman"/>
                <w:sz w:val="18"/>
                <w:szCs w:val="18"/>
              </w:rPr>
            </w:pPr>
          </w:p>
        </w:tc>
        <w:tc>
          <w:tcPr>
            <w:tcW w:w="1127" w:type="dxa"/>
            <w:vAlign w:val="center"/>
          </w:tcPr>
          <w:p w:rsidR="00B86F30" w:rsidRPr="004A733A" w:rsidRDefault="00B86F30" w:rsidP="00143E43">
            <w:pPr>
              <w:jc w:val="center"/>
              <w:rPr>
                <w:rFonts w:ascii="Times New Roman" w:hAnsi="Times New Roman"/>
                <w:sz w:val="18"/>
                <w:szCs w:val="18"/>
              </w:rPr>
            </w:pPr>
            <w:r w:rsidRPr="004A733A">
              <w:rPr>
                <w:rFonts w:ascii="Times New Roman" w:hAnsi="Times New Roman"/>
                <w:sz w:val="18"/>
                <w:szCs w:val="18"/>
              </w:rPr>
              <w:t>&lt; 2</w:t>
            </w:r>
          </w:p>
        </w:tc>
      </w:tr>
      <w:tr w:rsidR="00B86F30" w:rsidRPr="004A733A" w:rsidTr="00143E43">
        <w:tc>
          <w:tcPr>
            <w:tcW w:w="1016" w:type="dxa"/>
            <w:vAlign w:val="center"/>
          </w:tcPr>
          <w:p w:rsidR="00B86F30" w:rsidRPr="004A733A" w:rsidRDefault="00886DFA" w:rsidP="00143E43">
            <w:pPr>
              <w:jc w:val="center"/>
              <w:rPr>
                <w:rFonts w:ascii="Times New Roman" w:hAnsi="Times New Roman"/>
                <w:sz w:val="18"/>
                <w:szCs w:val="18"/>
                <w:highlight w:val="yellow"/>
              </w:rPr>
            </w:pPr>
            <w:r w:rsidRPr="004A733A">
              <w:rPr>
                <w:rFonts w:ascii="Times New Roman" w:hAnsi="Times New Roman"/>
                <w:sz w:val="18"/>
                <w:szCs w:val="18"/>
                <w:highlight w:val="yellow"/>
              </w:rPr>
              <w:t>B</w:t>
            </w:r>
          </w:p>
        </w:tc>
        <w:tc>
          <w:tcPr>
            <w:tcW w:w="1923" w:type="dxa"/>
            <w:vAlign w:val="center"/>
          </w:tcPr>
          <w:p w:rsidR="00B86F30" w:rsidRPr="004A733A" w:rsidRDefault="00B86F30" w:rsidP="00143E43">
            <w:pPr>
              <w:jc w:val="center"/>
              <w:rPr>
                <w:rFonts w:ascii="Times New Roman" w:hAnsi="Times New Roman"/>
                <w:sz w:val="18"/>
                <w:szCs w:val="18"/>
              </w:rPr>
            </w:pPr>
          </w:p>
        </w:tc>
        <w:tc>
          <w:tcPr>
            <w:tcW w:w="4994" w:type="dxa"/>
            <w:vAlign w:val="center"/>
          </w:tcPr>
          <w:p w:rsidR="00B86F30" w:rsidRPr="004A733A" w:rsidRDefault="00B86F30" w:rsidP="00143E43">
            <w:pPr>
              <w:jc w:val="center"/>
              <w:rPr>
                <w:rFonts w:ascii="Times New Roman" w:hAnsi="Times New Roman"/>
                <w:sz w:val="18"/>
                <w:szCs w:val="18"/>
              </w:rPr>
            </w:pPr>
          </w:p>
        </w:tc>
        <w:tc>
          <w:tcPr>
            <w:tcW w:w="1127" w:type="dxa"/>
            <w:vAlign w:val="center"/>
          </w:tcPr>
          <w:p w:rsidR="00B86F30" w:rsidRPr="004A733A" w:rsidRDefault="00B86F30" w:rsidP="00143E43">
            <w:pPr>
              <w:jc w:val="center"/>
              <w:rPr>
                <w:rFonts w:ascii="Times New Roman" w:hAnsi="Times New Roman"/>
                <w:sz w:val="18"/>
                <w:szCs w:val="18"/>
              </w:rPr>
            </w:pPr>
            <w:r w:rsidRPr="004A733A">
              <w:rPr>
                <w:rFonts w:ascii="Times New Roman" w:hAnsi="Times New Roman"/>
                <w:sz w:val="18"/>
                <w:szCs w:val="18"/>
              </w:rPr>
              <w:t>&lt; 2</w:t>
            </w:r>
          </w:p>
        </w:tc>
      </w:tr>
      <w:tr w:rsidR="00B86F30" w:rsidRPr="004A733A" w:rsidTr="00143E43">
        <w:tc>
          <w:tcPr>
            <w:tcW w:w="1016" w:type="dxa"/>
            <w:vAlign w:val="center"/>
          </w:tcPr>
          <w:p w:rsidR="00B86F30" w:rsidRPr="004A733A" w:rsidRDefault="00886DFA" w:rsidP="00143E43">
            <w:pPr>
              <w:jc w:val="center"/>
              <w:rPr>
                <w:rFonts w:ascii="Times New Roman" w:hAnsi="Times New Roman"/>
                <w:sz w:val="18"/>
                <w:szCs w:val="18"/>
                <w:highlight w:val="yellow"/>
              </w:rPr>
            </w:pPr>
            <w:r w:rsidRPr="004A733A">
              <w:rPr>
                <w:rFonts w:ascii="Times New Roman" w:hAnsi="Times New Roman"/>
                <w:sz w:val="18"/>
                <w:szCs w:val="18"/>
                <w:highlight w:val="yellow"/>
              </w:rPr>
              <w:t>C</w:t>
            </w:r>
          </w:p>
        </w:tc>
        <w:tc>
          <w:tcPr>
            <w:tcW w:w="1923" w:type="dxa"/>
            <w:vAlign w:val="center"/>
          </w:tcPr>
          <w:p w:rsidR="00B86F30" w:rsidRPr="004A733A" w:rsidRDefault="00B86F30" w:rsidP="00143E43">
            <w:pPr>
              <w:jc w:val="center"/>
              <w:rPr>
                <w:rFonts w:ascii="Times New Roman" w:hAnsi="Times New Roman"/>
                <w:sz w:val="18"/>
                <w:szCs w:val="18"/>
              </w:rPr>
            </w:pPr>
          </w:p>
        </w:tc>
        <w:tc>
          <w:tcPr>
            <w:tcW w:w="4994" w:type="dxa"/>
            <w:vAlign w:val="center"/>
          </w:tcPr>
          <w:p w:rsidR="00B86F30" w:rsidRPr="004A733A" w:rsidRDefault="00B86F30" w:rsidP="00143E43">
            <w:pPr>
              <w:jc w:val="center"/>
              <w:rPr>
                <w:rFonts w:ascii="Times New Roman" w:hAnsi="Times New Roman"/>
                <w:sz w:val="18"/>
                <w:szCs w:val="18"/>
              </w:rPr>
            </w:pPr>
          </w:p>
        </w:tc>
        <w:tc>
          <w:tcPr>
            <w:tcW w:w="1127" w:type="dxa"/>
            <w:vAlign w:val="center"/>
          </w:tcPr>
          <w:p w:rsidR="00B86F30" w:rsidRPr="004A733A" w:rsidRDefault="00B86F30" w:rsidP="00143E43">
            <w:pPr>
              <w:jc w:val="center"/>
              <w:rPr>
                <w:rFonts w:ascii="Times New Roman" w:hAnsi="Times New Roman"/>
                <w:sz w:val="18"/>
                <w:szCs w:val="18"/>
              </w:rPr>
            </w:pPr>
            <w:r w:rsidRPr="004A733A">
              <w:rPr>
                <w:rFonts w:ascii="Times New Roman" w:hAnsi="Times New Roman"/>
                <w:sz w:val="18"/>
                <w:szCs w:val="18"/>
              </w:rPr>
              <w:t>&lt; 2</w:t>
            </w:r>
          </w:p>
        </w:tc>
      </w:tr>
    </w:tbl>
    <w:p w:rsidR="00B86F30" w:rsidRDefault="00B86F30" w:rsidP="004A733A">
      <w:pPr>
        <w:rPr>
          <w:rFonts w:ascii="Times New Roman" w:hAnsi="Times New Roman"/>
        </w:rPr>
      </w:pPr>
    </w:p>
    <w:p w:rsidR="008D2861" w:rsidRPr="008874A9" w:rsidRDefault="008D2861" w:rsidP="008D2861">
      <w:pPr>
        <w:autoSpaceDE w:val="0"/>
        <w:autoSpaceDN w:val="0"/>
        <w:adjustRightInd w:val="0"/>
        <w:spacing w:after="0"/>
        <w:rPr>
          <w:rFonts w:ascii="Times New Roman" w:hAnsi="Times New Roman"/>
          <w:szCs w:val="20"/>
          <w:lang w:val="en-US"/>
        </w:rPr>
      </w:pPr>
      <w:r>
        <w:rPr>
          <w:rFonts w:ascii="Times New Roman" w:hAnsi="Times New Roman"/>
          <w:szCs w:val="20"/>
          <w:lang w:val="en-US"/>
        </w:rPr>
        <w:lastRenderedPageBreak/>
        <w:t>A</w:t>
      </w:r>
      <w:r w:rsidRPr="008874A9">
        <w:rPr>
          <w:rFonts w:ascii="Times New Roman" w:hAnsi="Times New Roman"/>
          <w:szCs w:val="20"/>
          <w:lang w:val="en-US"/>
        </w:rPr>
        <w:t xml:space="preserve"> Tier 1 assessment </w:t>
      </w:r>
      <w:proofErr w:type="gramStart"/>
      <w:r w:rsidRPr="008874A9">
        <w:rPr>
          <w:rFonts w:ascii="Times New Roman" w:hAnsi="Times New Roman"/>
          <w:szCs w:val="20"/>
          <w:lang w:val="en-US"/>
        </w:rPr>
        <w:t>should be presented</w:t>
      </w:r>
      <w:proofErr w:type="gramEnd"/>
      <w:r w:rsidRPr="008874A9">
        <w:rPr>
          <w:rFonts w:ascii="Times New Roman" w:hAnsi="Times New Roman"/>
          <w:szCs w:val="20"/>
          <w:lang w:val="en-US"/>
        </w:rPr>
        <w:t xml:space="preserve"> for all the batches used in the ecotoxicological studies while a Tier 2 assessment should only be performed for those batches used in key studies (i.e. studies used for risk assessment).</w:t>
      </w:r>
      <w:r w:rsidR="008B6BE2">
        <w:rPr>
          <w:rStyle w:val="Funotenzeichen"/>
          <w:rFonts w:ascii="Times New Roman" w:hAnsi="Times New Roman"/>
          <w:szCs w:val="20"/>
          <w:lang w:val="en-US"/>
        </w:rPr>
        <w:footnoteReference w:id="1"/>
      </w:r>
    </w:p>
    <w:p w:rsidR="008D2861" w:rsidRDefault="008D2861" w:rsidP="00812E4A">
      <w:pPr>
        <w:autoSpaceDE w:val="0"/>
        <w:autoSpaceDN w:val="0"/>
        <w:adjustRightInd w:val="0"/>
        <w:spacing w:after="0"/>
        <w:rPr>
          <w:rFonts w:ascii="Times New Roman" w:hAnsi="Times New Roman"/>
          <w:b/>
          <w:bCs/>
          <w:szCs w:val="20"/>
          <w:lang w:val="en-US" w:eastAsia="de-AT"/>
        </w:rPr>
      </w:pPr>
    </w:p>
    <w:p w:rsidR="00812E4A" w:rsidRPr="008874A9" w:rsidRDefault="00812E4A" w:rsidP="00812E4A">
      <w:pPr>
        <w:autoSpaceDE w:val="0"/>
        <w:autoSpaceDN w:val="0"/>
        <w:adjustRightInd w:val="0"/>
        <w:spacing w:after="0"/>
        <w:rPr>
          <w:rFonts w:ascii="Times New Roman" w:hAnsi="Times New Roman"/>
          <w:b/>
          <w:bCs/>
          <w:szCs w:val="20"/>
          <w:lang w:val="en-US" w:eastAsia="de-AT"/>
        </w:rPr>
      </w:pPr>
      <w:r w:rsidRPr="008874A9">
        <w:rPr>
          <w:rFonts w:ascii="Times New Roman" w:hAnsi="Times New Roman"/>
          <w:b/>
          <w:bCs/>
          <w:szCs w:val="20"/>
          <w:lang w:val="en-US" w:eastAsia="de-AT"/>
        </w:rPr>
        <w:t>Significant impurities</w:t>
      </w:r>
    </w:p>
    <w:p w:rsidR="00812E4A" w:rsidRPr="008874A9" w:rsidRDefault="00812E4A" w:rsidP="008874A9">
      <w:pPr>
        <w:autoSpaceDE w:val="0"/>
        <w:autoSpaceDN w:val="0"/>
        <w:adjustRightInd w:val="0"/>
        <w:spacing w:after="0"/>
        <w:rPr>
          <w:rFonts w:ascii="Times New Roman" w:hAnsi="Times New Roman"/>
          <w:szCs w:val="20"/>
          <w:lang w:val="en-US"/>
        </w:rPr>
      </w:pPr>
      <w:r w:rsidRPr="008874A9">
        <w:rPr>
          <w:rFonts w:ascii="Times New Roman" w:hAnsi="Times New Roman"/>
          <w:szCs w:val="20"/>
          <w:lang w:val="en-US" w:eastAsia="de-AT"/>
        </w:rPr>
        <w:t>Impurities that occur due to process variability</w:t>
      </w:r>
      <w:r w:rsidR="003707EA">
        <w:rPr>
          <w:rStyle w:val="Funotenzeichen"/>
          <w:rFonts w:ascii="Times New Roman" w:hAnsi="Times New Roman"/>
          <w:szCs w:val="20"/>
          <w:lang w:val="en-US" w:eastAsia="de-AT"/>
        </w:rPr>
        <w:footnoteReference w:id="2"/>
      </w:r>
      <w:r w:rsidRPr="008874A9">
        <w:rPr>
          <w:rFonts w:ascii="Times New Roman" w:hAnsi="Times New Roman"/>
          <w:szCs w:val="20"/>
          <w:lang w:val="en-US" w:eastAsia="de-AT"/>
        </w:rPr>
        <w:t xml:space="preserve"> in quantities ≥</w:t>
      </w:r>
      <w:r w:rsidR="008D2861">
        <w:rPr>
          <w:rFonts w:ascii="Times New Roman" w:hAnsi="Times New Roman"/>
          <w:szCs w:val="20"/>
          <w:lang w:val="en-US" w:eastAsia="de-AT"/>
        </w:rPr>
        <w:t xml:space="preserve"> </w:t>
      </w:r>
      <w:r w:rsidRPr="008874A9">
        <w:rPr>
          <w:rFonts w:ascii="Times New Roman" w:hAnsi="Times New Roman"/>
          <w:szCs w:val="20"/>
          <w:lang w:val="en-US" w:eastAsia="de-AT"/>
        </w:rPr>
        <w:t>1 g/kg in the active substance</w:t>
      </w:r>
      <w:r w:rsidR="008874A9">
        <w:rPr>
          <w:rFonts w:ascii="Times New Roman" w:hAnsi="Times New Roman"/>
          <w:szCs w:val="20"/>
          <w:lang w:val="en-US" w:eastAsia="de-AT"/>
        </w:rPr>
        <w:t xml:space="preserve"> </w:t>
      </w:r>
      <w:r w:rsidRPr="008874A9">
        <w:rPr>
          <w:rFonts w:ascii="Times New Roman" w:hAnsi="Times New Roman"/>
          <w:szCs w:val="20"/>
          <w:lang w:val="en-US" w:eastAsia="de-AT"/>
        </w:rPr>
        <w:t xml:space="preserve">as manufactured, based on dry weight, </w:t>
      </w:r>
      <w:proofErr w:type="gramStart"/>
      <w:r w:rsidRPr="008874A9">
        <w:rPr>
          <w:rFonts w:ascii="Times New Roman" w:hAnsi="Times New Roman"/>
          <w:szCs w:val="20"/>
          <w:lang w:val="en-US" w:eastAsia="de-AT"/>
        </w:rPr>
        <w:t>are regarded</w:t>
      </w:r>
      <w:proofErr w:type="gramEnd"/>
      <w:r w:rsidRPr="008874A9">
        <w:rPr>
          <w:rFonts w:ascii="Times New Roman" w:hAnsi="Times New Roman"/>
          <w:szCs w:val="20"/>
          <w:lang w:val="en-US" w:eastAsia="de-AT"/>
        </w:rPr>
        <w:t xml:space="preserve"> as significant.</w:t>
      </w:r>
    </w:p>
    <w:p w:rsidR="00812E4A" w:rsidRPr="008874A9" w:rsidRDefault="00812E4A" w:rsidP="00812E4A">
      <w:pPr>
        <w:autoSpaceDE w:val="0"/>
        <w:autoSpaceDN w:val="0"/>
        <w:adjustRightInd w:val="0"/>
        <w:spacing w:after="0"/>
        <w:rPr>
          <w:rFonts w:ascii="Times New Roman" w:hAnsi="Times New Roman"/>
          <w:b/>
          <w:bCs/>
          <w:szCs w:val="20"/>
          <w:lang w:val="en-US" w:eastAsia="de-AT"/>
        </w:rPr>
      </w:pPr>
    </w:p>
    <w:p w:rsidR="00812E4A" w:rsidRPr="008874A9" w:rsidRDefault="00812E4A" w:rsidP="00812E4A">
      <w:pPr>
        <w:autoSpaceDE w:val="0"/>
        <w:autoSpaceDN w:val="0"/>
        <w:adjustRightInd w:val="0"/>
        <w:spacing w:after="0"/>
        <w:rPr>
          <w:rFonts w:ascii="Times New Roman" w:hAnsi="Times New Roman"/>
          <w:b/>
          <w:bCs/>
          <w:szCs w:val="20"/>
          <w:lang w:val="en-US" w:eastAsia="de-AT"/>
        </w:rPr>
      </w:pPr>
      <w:r w:rsidRPr="008874A9">
        <w:rPr>
          <w:rFonts w:ascii="Times New Roman" w:hAnsi="Times New Roman"/>
          <w:b/>
          <w:bCs/>
          <w:szCs w:val="20"/>
          <w:lang w:val="en-US" w:eastAsia="de-AT"/>
        </w:rPr>
        <w:t>Relevant impurities</w:t>
      </w:r>
    </w:p>
    <w:p w:rsidR="00812E4A" w:rsidRDefault="00812E4A" w:rsidP="008874A9">
      <w:pPr>
        <w:autoSpaceDE w:val="0"/>
        <w:autoSpaceDN w:val="0"/>
        <w:adjustRightInd w:val="0"/>
        <w:spacing w:after="0"/>
        <w:rPr>
          <w:rFonts w:ascii="Times New Roman" w:hAnsi="Times New Roman"/>
          <w:szCs w:val="20"/>
          <w:lang w:val="en-US" w:eastAsia="de-AT"/>
        </w:rPr>
      </w:pPr>
      <w:r w:rsidRPr="008874A9">
        <w:rPr>
          <w:rFonts w:ascii="Times New Roman" w:hAnsi="Times New Roman"/>
          <w:szCs w:val="20"/>
          <w:lang w:val="en-US" w:eastAsia="de-AT"/>
        </w:rPr>
        <w:t xml:space="preserve">All impurities of toxicological and/or </w:t>
      </w:r>
      <w:proofErr w:type="spellStart"/>
      <w:r w:rsidRPr="008874A9">
        <w:rPr>
          <w:rFonts w:ascii="Times New Roman" w:hAnsi="Times New Roman"/>
          <w:szCs w:val="20"/>
          <w:lang w:val="en-US" w:eastAsia="de-AT"/>
        </w:rPr>
        <w:t>ecotoxicological</w:t>
      </w:r>
      <w:proofErr w:type="spellEnd"/>
      <w:r w:rsidRPr="008874A9">
        <w:rPr>
          <w:rFonts w:ascii="Times New Roman" w:hAnsi="Times New Roman"/>
          <w:szCs w:val="20"/>
          <w:lang w:val="en-US" w:eastAsia="de-AT"/>
        </w:rPr>
        <w:t xml:space="preserve"> or environmental concern</w:t>
      </w:r>
      <w:r w:rsidR="003707EA">
        <w:rPr>
          <w:rStyle w:val="Funotenzeichen"/>
          <w:rFonts w:ascii="Times New Roman" w:hAnsi="Times New Roman"/>
          <w:szCs w:val="20"/>
          <w:lang w:val="en-US" w:eastAsia="de-AT"/>
        </w:rPr>
        <w:footnoteReference w:id="3"/>
      </w:r>
      <w:r w:rsidRPr="008874A9">
        <w:rPr>
          <w:rFonts w:ascii="Times New Roman" w:hAnsi="Times New Roman"/>
          <w:szCs w:val="20"/>
          <w:lang w:val="en-US" w:eastAsia="de-AT"/>
        </w:rPr>
        <w:t xml:space="preserve"> compared</w:t>
      </w:r>
      <w:r w:rsidR="008874A9">
        <w:rPr>
          <w:rFonts w:ascii="Times New Roman" w:hAnsi="Times New Roman"/>
          <w:szCs w:val="20"/>
          <w:lang w:val="en-US" w:eastAsia="de-AT"/>
        </w:rPr>
        <w:t xml:space="preserve"> </w:t>
      </w:r>
      <w:r w:rsidRPr="008874A9">
        <w:rPr>
          <w:rFonts w:ascii="Times New Roman" w:hAnsi="Times New Roman"/>
          <w:szCs w:val="20"/>
          <w:lang w:val="en-US" w:eastAsia="de-AT"/>
        </w:rPr>
        <w:t>with the active substance, even if present in technical material at &lt; 1 g/kg.</w:t>
      </w:r>
    </w:p>
    <w:p w:rsidR="008D2861" w:rsidRPr="008874A9" w:rsidRDefault="008D2861" w:rsidP="008874A9">
      <w:pPr>
        <w:autoSpaceDE w:val="0"/>
        <w:autoSpaceDN w:val="0"/>
        <w:adjustRightInd w:val="0"/>
        <w:spacing w:after="0"/>
        <w:rPr>
          <w:rFonts w:ascii="Times New Roman" w:hAnsi="Times New Roman"/>
          <w:szCs w:val="20"/>
          <w:lang w:val="en-US" w:eastAsia="de-AT"/>
        </w:rPr>
      </w:pPr>
    </w:p>
    <w:p w:rsidR="00812E4A" w:rsidRPr="008874A9" w:rsidRDefault="00812E4A" w:rsidP="004A733A">
      <w:pPr>
        <w:rPr>
          <w:rFonts w:ascii="Times New Roman" w:hAnsi="Times New Roman"/>
          <w:szCs w:val="20"/>
          <w:lang w:val="en-US"/>
        </w:rPr>
      </w:pPr>
      <w:bookmarkStart w:id="0" w:name="_GoBack"/>
      <w:bookmarkEnd w:id="0"/>
    </w:p>
    <w:sectPr w:rsidR="00812E4A" w:rsidRPr="008874A9" w:rsidSect="002F2106">
      <w:headerReference w:type="default" r:id="rId8"/>
      <w:type w:val="continuous"/>
      <w:pgSz w:w="11906" w:h="16838"/>
      <w:pgMar w:top="1134" w:right="1134" w:bottom="1418" w:left="1418" w:header="680" w:footer="886"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30" w:rsidRDefault="00B86F30">
      <w:r>
        <w:separator/>
      </w:r>
    </w:p>
    <w:p w:rsidR="00B86F30" w:rsidRDefault="00B86F30"/>
    <w:p w:rsidR="00B86F30" w:rsidRDefault="00B86F30"/>
  </w:endnote>
  <w:endnote w:type="continuationSeparator" w:id="0">
    <w:p w:rsidR="00B86F30" w:rsidRDefault="00B86F30">
      <w:r>
        <w:continuationSeparator/>
      </w:r>
    </w:p>
    <w:p w:rsidR="00B86F30" w:rsidRDefault="00B86F30"/>
    <w:p w:rsidR="00B86F30" w:rsidRDefault="00B86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30" w:rsidRDefault="00B86F30">
      <w:r>
        <w:separator/>
      </w:r>
    </w:p>
    <w:p w:rsidR="00B86F30" w:rsidRDefault="00B86F30"/>
    <w:p w:rsidR="00B86F30" w:rsidRDefault="00B86F30"/>
  </w:footnote>
  <w:footnote w:type="continuationSeparator" w:id="0">
    <w:p w:rsidR="00B86F30" w:rsidRDefault="00B86F30">
      <w:r>
        <w:continuationSeparator/>
      </w:r>
    </w:p>
    <w:p w:rsidR="00B86F30" w:rsidRDefault="00B86F30"/>
    <w:p w:rsidR="00B86F30" w:rsidRDefault="00B86F30"/>
  </w:footnote>
  <w:footnote w:id="1">
    <w:p w:rsidR="008B6BE2" w:rsidRPr="008B6BE2" w:rsidRDefault="008B6BE2">
      <w:pPr>
        <w:pStyle w:val="Funotentext"/>
        <w:rPr>
          <w:rFonts w:ascii="Times New Roman" w:hAnsi="Times New Roman"/>
          <w:sz w:val="18"/>
          <w:szCs w:val="18"/>
        </w:rPr>
      </w:pPr>
      <w:r w:rsidRPr="008B6BE2">
        <w:rPr>
          <w:rStyle w:val="Funotenzeichen"/>
          <w:rFonts w:ascii="Times New Roman" w:hAnsi="Times New Roman"/>
          <w:sz w:val="18"/>
          <w:szCs w:val="18"/>
        </w:rPr>
        <w:footnoteRef/>
      </w:r>
      <w:r w:rsidRPr="008B6BE2">
        <w:rPr>
          <w:rFonts w:ascii="Times New Roman" w:hAnsi="Times New Roman"/>
          <w:sz w:val="18"/>
          <w:szCs w:val="18"/>
        </w:rPr>
        <w:t xml:space="preserve"> </w:t>
      </w:r>
      <w:r w:rsidRPr="008B6BE2">
        <w:rPr>
          <w:rFonts w:ascii="Times New Roman" w:hAnsi="Times New Roman"/>
          <w:sz w:val="18"/>
          <w:szCs w:val="18"/>
        </w:rPr>
        <w:t>EFSA Supporting publication 2019:EN-1673</w:t>
      </w:r>
    </w:p>
  </w:footnote>
  <w:footnote w:id="2">
    <w:p w:rsidR="003707EA" w:rsidRPr="008B6BE2" w:rsidRDefault="003707EA">
      <w:pPr>
        <w:pStyle w:val="Funotentext"/>
        <w:rPr>
          <w:rFonts w:ascii="Times New Roman" w:hAnsi="Times New Roman"/>
          <w:sz w:val="18"/>
          <w:szCs w:val="18"/>
          <w:lang w:val="en-US"/>
        </w:rPr>
      </w:pPr>
      <w:r w:rsidRPr="008B6BE2">
        <w:rPr>
          <w:rStyle w:val="Funotenzeichen"/>
          <w:rFonts w:ascii="Times New Roman" w:hAnsi="Times New Roman"/>
          <w:sz w:val="18"/>
          <w:szCs w:val="18"/>
        </w:rPr>
        <w:footnoteRef/>
      </w:r>
      <w:r w:rsidRPr="008B6BE2">
        <w:rPr>
          <w:rFonts w:ascii="Times New Roman" w:hAnsi="Times New Roman"/>
          <w:sz w:val="18"/>
          <w:szCs w:val="18"/>
        </w:rPr>
        <w:t xml:space="preserve"> Significant impurities may be present as a direct result of the chemical synthesis process/conditions employed or may be present </w:t>
      </w:r>
      <w:proofErr w:type="gramStart"/>
      <w:r w:rsidRPr="008B6BE2">
        <w:rPr>
          <w:rFonts w:ascii="Times New Roman" w:hAnsi="Times New Roman"/>
          <w:sz w:val="18"/>
          <w:szCs w:val="18"/>
        </w:rPr>
        <w:t>as a result</w:t>
      </w:r>
      <w:proofErr w:type="gramEnd"/>
      <w:r w:rsidRPr="008B6BE2">
        <w:rPr>
          <w:rFonts w:ascii="Times New Roman" w:hAnsi="Times New Roman"/>
          <w:sz w:val="18"/>
          <w:szCs w:val="18"/>
        </w:rPr>
        <w:t xml:space="preserve"> of cross contamination within the production cycle.</w:t>
      </w:r>
      <w:r w:rsidR="008B6BE2" w:rsidRPr="008B6BE2">
        <w:rPr>
          <w:rFonts w:ascii="Times New Roman" w:hAnsi="Times New Roman"/>
          <w:sz w:val="18"/>
          <w:szCs w:val="18"/>
        </w:rPr>
        <w:t xml:space="preserve"> [SANCO/10597/2003 –rev. 10.1, 13 July 2012]</w:t>
      </w:r>
    </w:p>
  </w:footnote>
  <w:footnote w:id="3">
    <w:p w:rsidR="003707EA" w:rsidRPr="003707EA" w:rsidRDefault="003707EA">
      <w:pPr>
        <w:pStyle w:val="Funotentext"/>
        <w:rPr>
          <w:lang w:val="en-US"/>
        </w:rPr>
      </w:pPr>
      <w:r w:rsidRPr="008B6BE2">
        <w:rPr>
          <w:rStyle w:val="Funotenzeichen"/>
          <w:rFonts w:ascii="Times New Roman" w:hAnsi="Times New Roman"/>
          <w:sz w:val="18"/>
          <w:szCs w:val="18"/>
        </w:rPr>
        <w:footnoteRef/>
      </w:r>
      <w:r w:rsidRPr="008B6BE2">
        <w:rPr>
          <w:rFonts w:ascii="Times New Roman" w:hAnsi="Times New Roman"/>
          <w:sz w:val="18"/>
          <w:szCs w:val="18"/>
        </w:rPr>
        <w:t xml:space="preserve"> </w:t>
      </w:r>
      <w:r w:rsidRPr="008B6BE2">
        <w:rPr>
          <w:rFonts w:ascii="Times New Roman" w:hAnsi="Times New Roman"/>
          <w:sz w:val="18"/>
          <w:szCs w:val="18"/>
        </w:rPr>
        <w:t>Considering the Regulation, the following definition is proposed for relevant impurities: such substances include, but are not limited to, substances meeting the</w:t>
      </w:r>
      <w:r w:rsidRPr="003707EA">
        <w:rPr>
          <w:rFonts w:ascii="Times New Roman" w:hAnsi="Times New Roman"/>
          <w:sz w:val="18"/>
          <w:szCs w:val="18"/>
        </w:rPr>
        <w:t xml:space="preserve"> criteria to be classified as hazardous in accordance with Regulation (EC) No. 1272/2008 [extract from Art. 3(4)] or the available information (e.g. (Q)SAR, </w:t>
      </w:r>
      <w:proofErr w:type="spellStart"/>
      <w:r w:rsidRPr="003707EA">
        <w:rPr>
          <w:rFonts w:ascii="Times New Roman" w:hAnsi="Times New Roman"/>
          <w:sz w:val="18"/>
          <w:szCs w:val="18"/>
        </w:rPr>
        <w:t>genotoxicity</w:t>
      </w:r>
      <w:proofErr w:type="spellEnd"/>
      <w:r w:rsidRPr="003707EA">
        <w:rPr>
          <w:rFonts w:ascii="Times New Roman" w:hAnsi="Times New Roman"/>
          <w:sz w:val="18"/>
          <w:szCs w:val="18"/>
        </w:rPr>
        <w:t>) indicates that the impurity has a toxicological hazard. Relevant impurities have the inherent capacity to cause harmful/unacceptable effects within the meaning of Article 4(2) and (3). Compared to the active substance, relevant impurities show additional (or more severe) toxic properties (in the sense of the above given properties).</w:t>
      </w:r>
      <w:r w:rsidR="008B6BE2">
        <w:rPr>
          <w:rFonts w:ascii="Times New Roman" w:hAnsi="Times New Roman"/>
          <w:sz w:val="18"/>
          <w:szCs w:val="18"/>
        </w:rPr>
        <w:t xml:space="preserve"> </w:t>
      </w:r>
      <w:r w:rsidR="008B6BE2">
        <w:rPr>
          <w:rFonts w:ascii="Times New Roman" w:hAnsi="Times New Roman"/>
          <w:sz w:val="18"/>
          <w:szCs w:val="18"/>
        </w:rPr>
        <w:t>[</w:t>
      </w:r>
      <w:r w:rsidR="008B6BE2" w:rsidRPr="008B6BE2">
        <w:rPr>
          <w:rFonts w:ascii="Times New Roman" w:hAnsi="Times New Roman"/>
          <w:sz w:val="18"/>
          <w:szCs w:val="18"/>
        </w:rPr>
        <w:t>SANCO/10597/2003 –rev. 10.1</w:t>
      </w:r>
      <w:r w:rsidR="008B6BE2">
        <w:rPr>
          <w:rFonts w:ascii="Times New Roman" w:hAnsi="Times New Roman"/>
          <w:sz w:val="18"/>
          <w:szCs w:val="18"/>
        </w:rPr>
        <w:t>, 13 July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91"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Header"/>
      <w:tblDescription w:val="Two-columned table; to the left organisational data, to the right the AGES Company logo."/>
    </w:tblPr>
    <w:tblGrid>
      <w:gridCol w:w="7555"/>
      <w:gridCol w:w="2636"/>
    </w:tblGrid>
    <w:tr w:rsidR="00865AE3" w:rsidRPr="004A733A" w:rsidTr="00852BF0">
      <w:trPr>
        <w:tblHeader/>
      </w:trPr>
      <w:tc>
        <w:tcPr>
          <w:tcW w:w="7555" w:type="dxa"/>
          <w:vAlign w:val="center"/>
        </w:tcPr>
        <w:p w:rsidR="00822F52" w:rsidRPr="004A733A" w:rsidRDefault="008C4947" w:rsidP="00813DB6">
          <w:pPr>
            <w:rPr>
              <w:rFonts w:ascii="Times New Roman" w:hAnsi="Times New Roman"/>
              <w:sz w:val="18"/>
              <w:szCs w:val="16"/>
            </w:rPr>
          </w:pPr>
          <w:r w:rsidRPr="004A733A">
            <w:rPr>
              <w:rFonts w:ascii="Times New Roman" w:hAnsi="Times New Roman"/>
              <w:szCs w:val="16"/>
            </w:rPr>
            <w:t>Template</w:t>
          </w:r>
        </w:p>
      </w:tc>
      <w:tc>
        <w:tcPr>
          <w:tcW w:w="2636" w:type="dxa"/>
        </w:tcPr>
        <w:p w:rsidR="00865AE3" w:rsidRPr="004A733A" w:rsidRDefault="00833A7E" w:rsidP="00833A7E">
          <w:pPr>
            <w:ind w:left="-284" w:right="283"/>
            <w:jc w:val="right"/>
            <w:rPr>
              <w:rFonts w:ascii="Times New Roman" w:hAnsi="Times New Roman"/>
              <w:szCs w:val="20"/>
            </w:rPr>
          </w:pPr>
          <w:r w:rsidRPr="004A733A">
            <w:rPr>
              <w:rFonts w:ascii="Times New Roman" w:hAnsi="Times New Roman"/>
              <w:szCs w:val="20"/>
            </w:rPr>
            <w:t xml:space="preserve"> version 1. </w:t>
          </w:r>
          <w:r w:rsidR="008874A9">
            <w:rPr>
              <w:rFonts w:ascii="Times New Roman" w:hAnsi="Times New Roman"/>
              <w:szCs w:val="20"/>
            </w:rPr>
            <w:t>06.04.2021</w:t>
          </w:r>
        </w:p>
      </w:tc>
    </w:tr>
  </w:tbl>
  <w:p w:rsidR="00865AE3" w:rsidRPr="004A733A" w:rsidRDefault="00865AE3" w:rsidP="005B6F07">
    <w:pPr>
      <w:pStyle w:val="Kopfzeile"/>
      <w:ind w:left="-680"/>
      <w:jc w:val="right"/>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A64C9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79C27A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3A63F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8B449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F649E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A75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3E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445A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665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556AA3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7A24090C"/>
    <w:multiLevelType w:val="hybridMultilevel"/>
    <w:tmpl w:val="136EC694"/>
    <w:lvl w:ilvl="0" w:tplc="C48002E2">
      <w:start w:val="1"/>
      <w:numFmt w:val="bullet"/>
      <w:pStyle w:val="ListeAufzae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C3A2093"/>
    <w:multiLevelType w:val="hybridMultilevel"/>
    <w:tmpl w:val="971A5394"/>
    <w:lvl w:ilvl="0" w:tplc="C1B6178A">
      <w:start w:val="1"/>
      <w:numFmt w:val="decimal"/>
      <w:pStyle w:val="ListeNummerierung"/>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30"/>
    <w:rsid w:val="00004BFA"/>
    <w:rsid w:val="000064B3"/>
    <w:rsid w:val="00014DE9"/>
    <w:rsid w:val="00021871"/>
    <w:rsid w:val="00022E1A"/>
    <w:rsid w:val="00023916"/>
    <w:rsid w:val="0002595A"/>
    <w:rsid w:val="000317DF"/>
    <w:rsid w:val="0003755D"/>
    <w:rsid w:val="000608AA"/>
    <w:rsid w:val="00071433"/>
    <w:rsid w:val="00074DEC"/>
    <w:rsid w:val="000922D5"/>
    <w:rsid w:val="000929A6"/>
    <w:rsid w:val="000B21C5"/>
    <w:rsid w:val="000C1B4A"/>
    <w:rsid w:val="000F7F62"/>
    <w:rsid w:val="00104D11"/>
    <w:rsid w:val="0010735E"/>
    <w:rsid w:val="00123686"/>
    <w:rsid w:val="0012436E"/>
    <w:rsid w:val="001451FD"/>
    <w:rsid w:val="00146442"/>
    <w:rsid w:val="00151B47"/>
    <w:rsid w:val="00186D37"/>
    <w:rsid w:val="001A0FD5"/>
    <w:rsid w:val="001B2928"/>
    <w:rsid w:val="001B3864"/>
    <w:rsid w:val="001B3ACD"/>
    <w:rsid w:val="001F5E76"/>
    <w:rsid w:val="002048E2"/>
    <w:rsid w:val="00205B3D"/>
    <w:rsid w:val="0023446F"/>
    <w:rsid w:val="00245858"/>
    <w:rsid w:val="00256317"/>
    <w:rsid w:val="00257121"/>
    <w:rsid w:val="0028627C"/>
    <w:rsid w:val="00290719"/>
    <w:rsid w:val="00291241"/>
    <w:rsid w:val="0029346A"/>
    <w:rsid w:val="002A7549"/>
    <w:rsid w:val="002B0D6B"/>
    <w:rsid w:val="002C758C"/>
    <w:rsid w:val="002F2106"/>
    <w:rsid w:val="0030003B"/>
    <w:rsid w:val="00321551"/>
    <w:rsid w:val="0034549F"/>
    <w:rsid w:val="0034556B"/>
    <w:rsid w:val="00354BCE"/>
    <w:rsid w:val="00366346"/>
    <w:rsid w:val="00366EE4"/>
    <w:rsid w:val="003707EA"/>
    <w:rsid w:val="003741AE"/>
    <w:rsid w:val="00374625"/>
    <w:rsid w:val="00396E54"/>
    <w:rsid w:val="003A22CF"/>
    <w:rsid w:val="003A2845"/>
    <w:rsid w:val="003A3F6B"/>
    <w:rsid w:val="003C4713"/>
    <w:rsid w:val="003D69D5"/>
    <w:rsid w:val="003E1507"/>
    <w:rsid w:val="003E333C"/>
    <w:rsid w:val="003E6811"/>
    <w:rsid w:val="003F3B64"/>
    <w:rsid w:val="003F6BF5"/>
    <w:rsid w:val="00406DC9"/>
    <w:rsid w:val="00407790"/>
    <w:rsid w:val="004206CD"/>
    <w:rsid w:val="00422D15"/>
    <w:rsid w:val="00434917"/>
    <w:rsid w:val="004469ED"/>
    <w:rsid w:val="00450269"/>
    <w:rsid w:val="00453800"/>
    <w:rsid w:val="00457BC5"/>
    <w:rsid w:val="00467B92"/>
    <w:rsid w:val="004700CE"/>
    <w:rsid w:val="00471FD0"/>
    <w:rsid w:val="004A5C25"/>
    <w:rsid w:val="004A733A"/>
    <w:rsid w:val="004B4177"/>
    <w:rsid w:val="004D7F34"/>
    <w:rsid w:val="004F262F"/>
    <w:rsid w:val="0050371E"/>
    <w:rsid w:val="00505862"/>
    <w:rsid w:val="005246CE"/>
    <w:rsid w:val="005358CB"/>
    <w:rsid w:val="00545E3C"/>
    <w:rsid w:val="005461D6"/>
    <w:rsid w:val="00552783"/>
    <w:rsid w:val="00554186"/>
    <w:rsid w:val="00556D7E"/>
    <w:rsid w:val="005673EB"/>
    <w:rsid w:val="00577B2C"/>
    <w:rsid w:val="005A3727"/>
    <w:rsid w:val="005B4D47"/>
    <w:rsid w:val="005B6E19"/>
    <w:rsid w:val="005B6F07"/>
    <w:rsid w:val="005C36C5"/>
    <w:rsid w:val="005E469B"/>
    <w:rsid w:val="005E579B"/>
    <w:rsid w:val="005E6572"/>
    <w:rsid w:val="0060456F"/>
    <w:rsid w:val="00605885"/>
    <w:rsid w:val="00612F4E"/>
    <w:rsid w:val="00625DB0"/>
    <w:rsid w:val="00626D2E"/>
    <w:rsid w:val="006446A9"/>
    <w:rsid w:val="00656606"/>
    <w:rsid w:val="0066576A"/>
    <w:rsid w:val="00683D7B"/>
    <w:rsid w:val="006933A8"/>
    <w:rsid w:val="006A5905"/>
    <w:rsid w:val="006B54C1"/>
    <w:rsid w:val="006B5CE5"/>
    <w:rsid w:val="006C33AC"/>
    <w:rsid w:val="006D0A54"/>
    <w:rsid w:val="006D11AC"/>
    <w:rsid w:val="006E25FF"/>
    <w:rsid w:val="006F25E1"/>
    <w:rsid w:val="0070241F"/>
    <w:rsid w:val="0071747A"/>
    <w:rsid w:val="00746069"/>
    <w:rsid w:val="0075108C"/>
    <w:rsid w:val="00770667"/>
    <w:rsid w:val="0078556E"/>
    <w:rsid w:val="007B619A"/>
    <w:rsid w:val="007E5122"/>
    <w:rsid w:val="008064CA"/>
    <w:rsid w:val="0081271B"/>
    <w:rsid w:val="00812E4A"/>
    <w:rsid w:val="00813DB6"/>
    <w:rsid w:val="00822F52"/>
    <w:rsid w:val="00823DB2"/>
    <w:rsid w:val="00830030"/>
    <w:rsid w:val="00833A7E"/>
    <w:rsid w:val="00836424"/>
    <w:rsid w:val="0084348C"/>
    <w:rsid w:val="00852BF0"/>
    <w:rsid w:val="00865AE3"/>
    <w:rsid w:val="00867F7B"/>
    <w:rsid w:val="00886DFA"/>
    <w:rsid w:val="008874A9"/>
    <w:rsid w:val="00891ED8"/>
    <w:rsid w:val="008950A5"/>
    <w:rsid w:val="008A109F"/>
    <w:rsid w:val="008A6C0E"/>
    <w:rsid w:val="008B3AA5"/>
    <w:rsid w:val="008B6BE2"/>
    <w:rsid w:val="008B6EC8"/>
    <w:rsid w:val="008C1F00"/>
    <w:rsid w:val="008C4947"/>
    <w:rsid w:val="008C617C"/>
    <w:rsid w:val="008C78E8"/>
    <w:rsid w:val="008D0F69"/>
    <w:rsid w:val="008D2861"/>
    <w:rsid w:val="008E173C"/>
    <w:rsid w:val="009137EE"/>
    <w:rsid w:val="009209F7"/>
    <w:rsid w:val="00922D73"/>
    <w:rsid w:val="00922ED2"/>
    <w:rsid w:val="00923E6A"/>
    <w:rsid w:val="00932B6D"/>
    <w:rsid w:val="00944355"/>
    <w:rsid w:val="0094783B"/>
    <w:rsid w:val="00971A7B"/>
    <w:rsid w:val="00971D34"/>
    <w:rsid w:val="00975431"/>
    <w:rsid w:val="00983562"/>
    <w:rsid w:val="00985AF6"/>
    <w:rsid w:val="00991DC3"/>
    <w:rsid w:val="009B73B5"/>
    <w:rsid w:val="009D02D5"/>
    <w:rsid w:val="009D464F"/>
    <w:rsid w:val="00A1029F"/>
    <w:rsid w:val="00A42C9B"/>
    <w:rsid w:val="00A4713F"/>
    <w:rsid w:val="00A50492"/>
    <w:rsid w:val="00A51A5F"/>
    <w:rsid w:val="00A569D0"/>
    <w:rsid w:val="00A575EC"/>
    <w:rsid w:val="00A6089B"/>
    <w:rsid w:val="00A60B00"/>
    <w:rsid w:val="00A6578C"/>
    <w:rsid w:val="00AB219D"/>
    <w:rsid w:val="00AC3651"/>
    <w:rsid w:val="00AE1359"/>
    <w:rsid w:val="00B01CEC"/>
    <w:rsid w:val="00B1025E"/>
    <w:rsid w:val="00B3003C"/>
    <w:rsid w:val="00B30908"/>
    <w:rsid w:val="00B318E8"/>
    <w:rsid w:val="00B3658F"/>
    <w:rsid w:val="00B62987"/>
    <w:rsid w:val="00B6530A"/>
    <w:rsid w:val="00B72AE9"/>
    <w:rsid w:val="00B76BC6"/>
    <w:rsid w:val="00B812AE"/>
    <w:rsid w:val="00B84747"/>
    <w:rsid w:val="00B86F30"/>
    <w:rsid w:val="00B91D66"/>
    <w:rsid w:val="00B96781"/>
    <w:rsid w:val="00BA66A9"/>
    <w:rsid w:val="00BF2524"/>
    <w:rsid w:val="00BF4829"/>
    <w:rsid w:val="00BF7B39"/>
    <w:rsid w:val="00C00B59"/>
    <w:rsid w:val="00C04567"/>
    <w:rsid w:val="00C27EE1"/>
    <w:rsid w:val="00C354E2"/>
    <w:rsid w:val="00C47D61"/>
    <w:rsid w:val="00C51C01"/>
    <w:rsid w:val="00C53AE9"/>
    <w:rsid w:val="00C6082E"/>
    <w:rsid w:val="00C673C6"/>
    <w:rsid w:val="00C74D87"/>
    <w:rsid w:val="00C80472"/>
    <w:rsid w:val="00C854AF"/>
    <w:rsid w:val="00CC4340"/>
    <w:rsid w:val="00CC4AE9"/>
    <w:rsid w:val="00CE0980"/>
    <w:rsid w:val="00CE0EC8"/>
    <w:rsid w:val="00CF5E38"/>
    <w:rsid w:val="00D130B9"/>
    <w:rsid w:val="00D27103"/>
    <w:rsid w:val="00D544A5"/>
    <w:rsid w:val="00D55E07"/>
    <w:rsid w:val="00D70CDB"/>
    <w:rsid w:val="00DA089A"/>
    <w:rsid w:val="00DA20E3"/>
    <w:rsid w:val="00DC139D"/>
    <w:rsid w:val="00DC4ED3"/>
    <w:rsid w:val="00DD742E"/>
    <w:rsid w:val="00DE084B"/>
    <w:rsid w:val="00DE15AD"/>
    <w:rsid w:val="00E07661"/>
    <w:rsid w:val="00E1762F"/>
    <w:rsid w:val="00E31EBA"/>
    <w:rsid w:val="00E36941"/>
    <w:rsid w:val="00E550E7"/>
    <w:rsid w:val="00E633BB"/>
    <w:rsid w:val="00EB33F3"/>
    <w:rsid w:val="00EC504A"/>
    <w:rsid w:val="00EF022F"/>
    <w:rsid w:val="00EF1D8C"/>
    <w:rsid w:val="00F02E9A"/>
    <w:rsid w:val="00F070E3"/>
    <w:rsid w:val="00F1098B"/>
    <w:rsid w:val="00F10AD7"/>
    <w:rsid w:val="00F12171"/>
    <w:rsid w:val="00F17134"/>
    <w:rsid w:val="00F2320A"/>
    <w:rsid w:val="00F24501"/>
    <w:rsid w:val="00F52849"/>
    <w:rsid w:val="00F601DE"/>
    <w:rsid w:val="00F64558"/>
    <w:rsid w:val="00F84D0B"/>
    <w:rsid w:val="00F9165C"/>
    <w:rsid w:val="00F94078"/>
    <w:rsid w:val="00F95423"/>
    <w:rsid w:val="00F955C6"/>
    <w:rsid w:val="00FA7840"/>
    <w:rsid w:val="00FB6FD4"/>
    <w:rsid w:val="00FC0C43"/>
    <w:rsid w:val="00FE4628"/>
    <w:rsid w:val="00FF252F"/>
    <w:rsid w:val="00FF5539"/>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853C4D4"/>
  <w15:chartTrackingRefBased/>
  <w15:docId w15:val="{791F97DE-0F00-448C-AB5E-C171CB42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0"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3707EA"/>
    <w:pPr>
      <w:spacing w:before="60" w:after="60"/>
    </w:pPr>
    <w:rPr>
      <w:rFonts w:ascii="Tahoma" w:hAnsi="Tahoma"/>
      <w:color w:val="000000" w:themeColor="text1"/>
      <w:szCs w:val="24"/>
      <w:lang w:val="en-GB" w:eastAsia="de-DE"/>
    </w:rPr>
  </w:style>
  <w:style w:type="paragraph" w:styleId="berschrift1">
    <w:name w:val="heading 1"/>
    <w:basedOn w:val="Standard"/>
    <w:next w:val="Standard"/>
    <w:autoRedefine/>
    <w:qFormat/>
    <w:rsid w:val="003707EA"/>
    <w:pPr>
      <w:spacing w:before="240" w:after="240"/>
      <w:outlineLvl w:val="0"/>
    </w:pPr>
    <w:rPr>
      <w:rFonts w:ascii="Verdana" w:hAnsi="Verdana"/>
      <w:b/>
      <w:sz w:val="26"/>
      <w:szCs w:val="26"/>
    </w:rPr>
  </w:style>
  <w:style w:type="paragraph" w:styleId="berschrift2">
    <w:name w:val="heading 2"/>
    <w:basedOn w:val="Standard"/>
    <w:next w:val="Standard"/>
    <w:qFormat/>
    <w:rsid w:val="003707EA"/>
    <w:pPr>
      <w:spacing w:before="240" w:after="240"/>
      <w:outlineLvl w:val="1"/>
    </w:pPr>
    <w:rPr>
      <w:rFonts w:ascii="Verdana" w:hAnsi="Verdana"/>
      <w:b/>
      <w:sz w:val="22"/>
      <w:szCs w:val="22"/>
    </w:rPr>
  </w:style>
  <w:style w:type="paragraph" w:styleId="berschrift3">
    <w:name w:val="heading 3"/>
    <w:basedOn w:val="Standard"/>
    <w:next w:val="Standard"/>
    <w:qFormat/>
    <w:rsid w:val="003707EA"/>
    <w:pPr>
      <w:spacing w:before="240" w:after="240"/>
      <w:outlineLvl w:val="2"/>
    </w:pPr>
    <w:rPr>
      <w:rFonts w:ascii="Verdana" w:hAnsi="Verdana"/>
      <w:b/>
      <w:color w:val="808080"/>
      <w:sz w:val="22"/>
      <w:szCs w:val="22"/>
    </w:rPr>
  </w:style>
  <w:style w:type="paragraph" w:styleId="berschrift4">
    <w:name w:val="heading 4"/>
    <w:basedOn w:val="Standard"/>
    <w:next w:val="Standard"/>
    <w:link w:val="berschrift4Zchn"/>
    <w:qFormat/>
    <w:rsid w:val="003707EA"/>
    <w:pPr>
      <w:spacing w:before="240" w:after="240"/>
      <w:outlineLvl w:val="3"/>
    </w:pPr>
    <w:rPr>
      <w:rFonts w:ascii="Verdana" w:hAnsi="Verdana"/>
      <w:color w:val="808080"/>
      <w:sz w:val="22"/>
      <w:szCs w:val="22"/>
    </w:rPr>
  </w:style>
  <w:style w:type="paragraph" w:styleId="berschrift5">
    <w:name w:val="heading 5"/>
    <w:basedOn w:val="Standard"/>
    <w:next w:val="Standard"/>
    <w:link w:val="berschrift5Zchn"/>
    <w:unhideWhenUsed/>
    <w:qFormat/>
    <w:rsid w:val="003707EA"/>
    <w:pPr>
      <w:spacing w:before="240" w:after="240"/>
      <w:outlineLvl w:val="4"/>
    </w:pPr>
    <w:rPr>
      <w:b/>
      <w:color w:val="808080"/>
      <w:sz w:val="22"/>
      <w:szCs w:val="22"/>
    </w:rPr>
  </w:style>
  <w:style w:type="paragraph" w:styleId="berschrift6">
    <w:name w:val="heading 6"/>
    <w:basedOn w:val="Standard"/>
    <w:next w:val="Standard"/>
    <w:link w:val="berschrift6Zchn"/>
    <w:semiHidden/>
    <w:unhideWhenUsed/>
    <w:qFormat/>
    <w:locked/>
    <w:rsid w:val="003707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locked/>
    <w:rsid w:val="003707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locked/>
    <w:rsid w:val="003707E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locked/>
    <w:rsid w:val="003707E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unhideWhenUsed/>
    <w:rsid w:val="003707E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707EA"/>
  </w:style>
  <w:style w:type="paragraph" w:styleId="Kopfzeile">
    <w:name w:val="header"/>
    <w:basedOn w:val="Standard"/>
    <w:rsid w:val="003707EA"/>
    <w:pPr>
      <w:tabs>
        <w:tab w:val="center" w:pos="4536"/>
        <w:tab w:val="right" w:pos="9072"/>
      </w:tabs>
    </w:pPr>
    <w:rPr>
      <w:noProof/>
      <w:sz w:val="16"/>
      <w:szCs w:val="12"/>
      <w:lang w:val="de-AT" w:eastAsia="de-AT"/>
    </w:rPr>
  </w:style>
  <w:style w:type="paragraph" w:styleId="Fuzeile">
    <w:name w:val="footer"/>
    <w:basedOn w:val="Standard"/>
    <w:semiHidden/>
    <w:locked/>
    <w:rsid w:val="003707EA"/>
    <w:pPr>
      <w:tabs>
        <w:tab w:val="center" w:pos="4536"/>
        <w:tab w:val="right" w:pos="9072"/>
      </w:tabs>
    </w:pPr>
  </w:style>
  <w:style w:type="table" w:customStyle="1" w:styleId="Tabellengitternetz">
    <w:name w:val="Tabellengitternetz"/>
    <w:basedOn w:val="NormaleTabelle"/>
    <w:locked/>
    <w:rsid w:val="003707EA"/>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locked/>
    <w:rsid w:val="003707EA"/>
    <w:rPr>
      <w:rFonts w:ascii="Lucida Grande" w:hAnsi="Lucida Grande"/>
      <w:sz w:val="18"/>
      <w:szCs w:val="18"/>
    </w:rPr>
  </w:style>
  <w:style w:type="character" w:styleId="Seitenzahl">
    <w:name w:val="page number"/>
    <w:rsid w:val="003707EA"/>
    <w:rPr>
      <w:rFonts w:ascii="Tahoma" w:hAnsi="Tahoma"/>
    </w:rPr>
  </w:style>
  <w:style w:type="character" w:customStyle="1" w:styleId="berschrift4Zchn">
    <w:name w:val="Überschrift 4 Zchn"/>
    <w:link w:val="berschrift4"/>
    <w:rsid w:val="003707EA"/>
    <w:rPr>
      <w:rFonts w:ascii="Verdana" w:hAnsi="Verdana"/>
      <w:color w:val="808080"/>
      <w:sz w:val="22"/>
      <w:szCs w:val="22"/>
      <w:lang w:val="en-GB" w:eastAsia="de-DE"/>
    </w:rPr>
  </w:style>
  <w:style w:type="paragraph" w:customStyle="1" w:styleId="Empfaenger">
    <w:name w:val="Empfaenger"/>
    <w:basedOn w:val="Standard"/>
    <w:qFormat/>
    <w:rsid w:val="003707EA"/>
    <w:pPr>
      <w:framePr w:w="3895" w:h="1627" w:hRule="exact" w:hSpace="142" w:wrap="around" w:vAnchor="page" w:hAnchor="page" w:x="1419" w:y="3516" w:anchorLock="1"/>
    </w:pPr>
  </w:style>
  <w:style w:type="paragraph" w:customStyle="1" w:styleId="Formularbezeichnung">
    <w:name w:val="Formularbezeichnung"/>
    <w:basedOn w:val="Standard"/>
    <w:qFormat/>
    <w:rsid w:val="003707EA"/>
    <w:pPr>
      <w:framePr w:w="8930" w:hSpace="142" w:wrap="around" w:vAnchor="page" w:hAnchor="page" w:x="1419" w:y="2609"/>
    </w:pPr>
    <w:rPr>
      <w:b/>
      <w:bCs/>
      <w:sz w:val="22"/>
    </w:rPr>
  </w:style>
  <w:style w:type="character" w:customStyle="1" w:styleId="Infoblockbold">
    <w:name w:val="Infoblock bold"/>
    <w:basedOn w:val="Absatz-Standardschriftart"/>
    <w:uiPriority w:val="1"/>
    <w:qFormat/>
    <w:rsid w:val="003707EA"/>
    <w:rPr>
      <w:rFonts w:ascii="Tahoma" w:hAnsi="Tahoma"/>
      <w:b/>
      <w:sz w:val="16"/>
    </w:rPr>
  </w:style>
  <w:style w:type="character" w:customStyle="1" w:styleId="Infoblockregular">
    <w:name w:val="Infoblock regular"/>
    <w:basedOn w:val="Absatz-Standardschriftart"/>
    <w:uiPriority w:val="1"/>
    <w:qFormat/>
    <w:rsid w:val="003707EA"/>
    <w:rPr>
      <w:rFonts w:ascii="Tahoma" w:hAnsi="Tahoma"/>
      <w:sz w:val="16"/>
    </w:rPr>
  </w:style>
  <w:style w:type="paragraph" w:customStyle="1" w:styleId="Organisationseinheit">
    <w:name w:val="Organisationseinheit"/>
    <w:basedOn w:val="Standard"/>
    <w:qFormat/>
    <w:rsid w:val="003707EA"/>
    <w:pPr>
      <w:framePr w:w="6521" w:h="726" w:hRule="exact" w:hSpace="142" w:wrap="around" w:vAnchor="page" w:hAnchor="page" w:x="1419" w:y="1135" w:anchorLock="1"/>
      <w:spacing w:before="0" w:after="0"/>
    </w:pPr>
    <w:rPr>
      <w:sz w:val="16"/>
      <w:szCs w:val="17"/>
    </w:rPr>
  </w:style>
  <w:style w:type="character" w:customStyle="1" w:styleId="berschrift5Zchn">
    <w:name w:val="Überschrift 5 Zchn"/>
    <w:basedOn w:val="Absatz-Standardschriftart"/>
    <w:link w:val="berschrift5"/>
    <w:rsid w:val="003707EA"/>
    <w:rPr>
      <w:rFonts w:ascii="Tahoma" w:hAnsi="Tahoma"/>
      <w:b/>
      <w:color w:val="808080"/>
      <w:sz w:val="22"/>
      <w:szCs w:val="22"/>
      <w:lang w:val="en-GB" w:eastAsia="de-DE"/>
    </w:rPr>
  </w:style>
  <w:style w:type="paragraph" w:customStyle="1" w:styleId="Sehrgeehrt">
    <w:name w:val="Sehr geehrt"/>
    <w:basedOn w:val="Standard"/>
    <w:qFormat/>
    <w:rsid w:val="003707EA"/>
  </w:style>
  <w:style w:type="paragraph" w:customStyle="1" w:styleId="Fuzeilebold">
    <w:name w:val="Fußzeile bold"/>
    <w:basedOn w:val="Fuzeile"/>
    <w:qFormat/>
    <w:rsid w:val="003707EA"/>
    <w:pPr>
      <w:spacing w:before="0" w:after="0"/>
    </w:pPr>
    <w:rPr>
      <w:b/>
      <w:sz w:val="14"/>
    </w:rPr>
  </w:style>
  <w:style w:type="paragraph" w:customStyle="1" w:styleId="ListeAufzaehlung">
    <w:name w:val="Liste Aufzaehlung"/>
    <w:basedOn w:val="Standard"/>
    <w:qFormat/>
    <w:rsid w:val="003707EA"/>
    <w:pPr>
      <w:numPr>
        <w:numId w:val="1"/>
      </w:numPr>
      <w:spacing w:before="240" w:after="240"/>
      <w:ind w:left="714" w:hanging="357"/>
      <w:contextualSpacing/>
    </w:pPr>
    <w:rPr>
      <w:rFonts w:cs="Tahoma"/>
      <w:szCs w:val="20"/>
    </w:rPr>
  </w:style>
  <w:style w:type="paragraph" w:customStyle="1" w:styleId="ListeNummerierung">
    <w:name w:val="Liste Nummerierung"/>
    <w:basedOn w:val="Standard"/>
    <w:qFormat/>
    <w:rsid w:val="003707EA"/>
    <w:pPr>
      <w:numPr>
        <w:numId w:val="2"/>
      </w:numPr>
      <w:spacing w:before="240" w:after="240"/>
      <w:ind w:left="714" w:hanging="357"/>
      <w:contextualSpacing/>
    </w:pPr>
    <w:rPr>
      <w:rFonts w:cs="Tahoma"/>
      <w:szCs w:val="20"/>
    </w:rPr>
  </w:style>
  <w:style w:type="paragraph" w:customStyle="1" w:styleId="Fuzeileregular">
    <w:name w:val="Fußzeile regular"/>
    <w:basedOn w:val="Fuzeile"/>
    <w:qFormat/>
    <w:rsid w:val="003707EA"/>
    <w:pPr>
      <w:spacing w:before="0" w:after="0"/>
    </w:pPr>
    <w:rPr>
      <w:sz w:val="14"/>
    </w:rPr>
  </w:style>
  <w:style w:type="paragraph" w:styleId="Beschriftung">
    <w:name w:val="caption"/>
    <w:basedOn w:val="Standard"/>
    <w:next w:val="Standard"/>
    <w:unhideWhenUsed/>
    <w:qFormat/>
    <w:rsid w:val="003707EA"/>
    <w:pPr>
      <w:spacing w:after="200"/>
    </w:pPr>
    <w:rPr>
      <w:bCs/>
      <w:sz w:val="14"/>
      <w:szCs w:val="18"/>
    </w:rPr>
  </w:style>
  <w:style w:type="paragraph" w:customStyle="1" w:styleId="Betreffzeile">
    <w:name w:val="Betreffzeile"/>
    <w:basedOn w:val="Standard"/>
    <w:qFormat/>
    <w:rsid w:val="003707EA"/>
    <w:pPr>
      <w:spacing w:before="120" w:after="480"/>
    </w:pPr>
    <w:rPr>
      <w:b/>
      <w:bCs/>
      <w:sz w:val="22"/>
    </w:rPr>
  </w:style>
  <w:style w:type="paragraph" w:styleId="Abbildungsverzeichnis">
    <w:name w:val="table of figures"/>
    <w:basedOn w:val="Standard"/>
    <w:next w:val="Standard"/>
    <w:uiPriority w:val="99"/>
    <w:rsid w:val="003707EA"/>
    <w:pPr>
      <w:spacing w:after="0"/>
    </w:pPr>
  </w:style>
  <w:style w:type="character" w:styleId="Hyperlink">
    <w:name w:val="Hyperlink"/>
    <w:basedOn w:val="Absatz-Standardschriftart"/>
    <w:uiPriority w:val="99"/>
    <w:unhideWhenUsed/>
    <w:locked/>
    <w:rsid w:val="003707EA"/>
    <w:rPr>
      <w:color w:val="0000FF" w:themeColor="hyperlink"/>
      <w:u w:val="single"/>
    </w:rPr>
  </w:style>
  <w:style w:type="paragraph" w:styleId="Verzeichnis1">
    <w:name w:val="toc 1"/>
    <w:basedOn w:val="Standard"/>
    <w:next w:val="Standard"/>
    <w:autoRedefine/>
    <w:uiPriority w:val="39"/>
    <w:rsid w:val="003707EA"/>
    <w:pPr>
      <w:spacing w:after="100"/>
    </w:pPr>
  </w:style>
  <w:style w:type="paragraph" w:styleId="Verzeichnis2">
    <w:name w:val="toc 2"/>
    <w:basedOn w:val="Standard"/>
    <w:next w:val="Standard"/>
    <w:autoRedefine/>
    <w:uiPriority w:val="39"/>
    <w:rsid w:val="003707EA"/>
    <w:pPr>
      <w:spacing w:after="100"/>
      <w:ind w:left="200"/>
    </w:pPr>
  </w:style>
  <w:style w:type="paragraph" w:styleId="Verzeichnis3">
    <w:name w:val="toc 3"/>
    <w:basedOn w:val="Standard"/>
    <w:next w:val="Standard"/>
    <w:autoRedefine/>
    <w:uiPriority w:val="39"/>
    <w:rsid w:val="003707EA"/>
    <w:pPr>
      <w:spacing w:after="100"/>
      <w:ind w:left="400"/>
    </w:pPr>
  </w:style>
  <w:style w:type="paragraph" w:customStyle="1" w:styleId="FormatvorlageVor0PtNach0Pt">
    <w:name w:val="Formatvorlage Vor:  0 Pt. Nach:  0 Pt."/>
    <w:basedOn w:val="Standard"/>
    <w:rsid w:val="003707EA"/>
    <w:pPr>
      <w:spacing w:before="0" w:after="0"/>
    </w:pPr>
    <w:rPr>
      <w:szCs w:val="20"/>
    </w:rPr>
  </w:style>
  <w:style w:type="table" w:styleId="Tabellenraster">
    <w:name w:val="Table Grid"/>
    <w:aliases w:val="DAR007"/>
    <w:basedOn w:val="NormaleTabelle"/>
    <w:locked/>
    <w:rsid w:val="0037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4">
    <w:name w:val="Light Shading Accent 4"/>
    <w:basedOn w:val="NormaleTabelle"/>
    <w:uiPriority w:val="60"/>
    <w:locked/>
    <w:rsid w:val="003707E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3707E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DunkleListe-Akzent6">
    <w:name w:val="Dark List Accent 6"/>
    <w:basedOn w:val="NormaleTabelle"/>
    <w:uiPriority w:val="70"/>
    <w:locked/>
    <w:rsid w:val="003707E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Code">
    <w:name w:val="Code"/>
    <w:basedOn w:val="Standard"/>
    <w:link w:val="CodeZchn"/>
    <w:qFormat/>
    <w:rsid w:val="003707EA"/>
    <w:pPr>
      <w:spacing w:before="240" w:after="240"/>
      <w:ind w:left="567"/>
      <w:contextualSpacing/>
    </w:pPr>
    <w:rPr>
      <w:rFonts w:ascii="Courier New" w:hAnsi="Courier New" w:cs="Courier New"/>
      <w:color w:val="404040" w:themeColor="text1" w:themeTint="BF"/>
      <w:szCs w:val="20"/>
    </w:rPr>
  </w:style>
  <w:style w:type="character" w:styleId="Hervorhebung">
    <w:name w:val="Emphasis"/>
    <w:basedOn w:val="Absatz-Standardschriftart"/>
    <w:qFormat/>
    <w:locked/>
    <w:rsid w:val="003707EA"/>
    <w:rPr>
      <w:i/>
      <w:iCs/>
    </w:rPr>
  </w:style>
  <w:style w:type="character" w:customStyle="1" w:styleId="CodeZchn">
    <w:name w:val="Code Zchn"/>
    <w:basedOn w:val="Absatz-Standardschriftart"/>
    <w:link w:val="Code"/>
    <w:rsid w:val="003707EA"/>
    <w:rPr>
      <w:rFonts w:ascii="Courier New" w:hAnsi="Courier New" w:cs="Courier New"/>
      <w:color w:val="404040" w:themeColor="text1" w:themeTint="BF"/>
      <w:lang w:val="en-GB" w:eastAsia="de-DE"/>
    </w:rPr>
  </w:style>
  <w:style w:type="paragraph" w:styleId="Inhaltsverzeichnisberschrift">
    <w:name w:val="TOC Heading"/>
    <w:basedOn w:val="berschrift1"/>
    <w:next w:val="Standard"/>
    <w:uiPriority w:val="39"/>
    <w:unhideWhenUsed/>
    <w:locked/>
    <w:rsid w:val="003707EA"/>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de-AT" w:eastAsia="de-AT"/>
    </w:rPr>
  </w:style>
  <w:style w:type="character" w:styleId="Fett">
    <w:name w:val="Strong"/>
    <w:basedOn w:val="Absatz-Standardschriftart"/>
    <w:qFormat/>
    <w:rsid w:val="003707EA"/>
    <w:rPr>
      <w:b/>
      <w:bCs/>
    </w:rPr>
  </w:style>
  <w:style w:type="paragraph" w:customStyle="1" w:styleId="Kursiv">
    <w:name w:val="Kursiv"/>
    <w:basedOn w:val="Standard"/>
    <w:link w:val="KursivZchn"/>
    <w:qFormat/>
    <w:rsid w:val="003707EA"/>
    <w:rPr>
      <w:i/>
      <w:color w:val="auto"/>
      <w:szCs w:val="20"/>
    </w:rPr>
  </w:style>
  <w:style w:type="paragraph" w:customStyle="1" w:styleId="Unterstrichen">
    <w:name w:val="Unterstrichen"/>
    <w:basedOn w:val="Standard"/>
    <w:link w:val="UnterstrichenZchn"/>
    <w:qFormat/>
    <w:rsid w:val="003707EA"/>
    <w:rPr>
      <w:color w:val="auto"/>
      <w:szCs w:val="20"/>
      <w:u w:val="single"/>
    </w:rPr>
  </w:style>
  <w:style w:type="character" w:customStyle="1" w:styleId="KursivZchn">
    <w:name w:val="Kursiv Zchn"/>
    <w:basedOn w:val="Absatz-Standardschriftart"/>
    <w:link w:val="Kursiv"/>
    <w:rsid w:val="003707EA"/>
    <w:rPr>
      <w:rFonts w:ascii="Tahoma" w:hAnsi="Tahoma"/>
      <w:i/>
      <w:lang w:val="en-GB" w:eastAsia="de-DE"/>
    </w:rPr>
  </w:style>
  <w:style w:type="paragraph" w:styleId="Listenabsatz">
    <w:name w:val="List Paragraph"/>
    <w:basedOn w:val="Standard"/>
    <w:uiPriority w:val="34"/>
    <w:qFormat/>
    <w:locked/>
    <w:rsid w:val="003707EA"/>
    <w:pPr>
      <w:ind w:left="720"/>
      <w:contextualSpacing/>
    </w:pPr>
  </w:style>
  <w:style w:type="character" w:customStyle="1" w:styleId="UnterstrichenZchn">
    <w:name w:val="Unterstrichen Zchn"/>
    <w:basedOn w:val="Absatz-Standardschriftart"/>
    <w:link w:val="Unterstrichen"/>
    <w:rsid w:val="003707EA"/>
    <w:rPr>
      <w:rFonts w:ascii="Tahoma" w:hAnsi="Tahoma"/>
      <w:u w:val="single"/>
      <w:lang w:val="en-GB" w:eastAsia="de-DE"/>
    </w:rPr>
  </w:style>
  <w:style w:type="paragraph" w:customStyle="1" w:styleId="Link">
    <w:name w:val="Link"/>
    <w:basedOn w:val="Standard"/>
    <w:link w:val="LinkZchn"/>
    <w:qFormat/>
    <w:rsid w:val="003707EA"/>
    <w:rPr>
      <w:color w:val="0000FF"/>
      <w:szCs w:val="20"/>
      <w:u w:val="single"/>
    </w:rPr>
  </w:style>
  <w:style w:type="character" w:customStyle="1" w:styleId="LinkZchn">
    <w:name w:val="Link Zchn"/>
    <w:basedOn w:val="Absatz-Standardschriftart"/>
    <w:link w:val="Link"/>
    <w:rsid w:val="003707EA"/>
    <w:rPr>
      <w:rFonts w:ascii="Tahoma" w:hAnsi="Tahoma"/>
      <w:color w:val="0000FF"/>
      <w:u w:val="single"/>
      <w:lang w:val="en-GB" w:eastAsia="de-DE"/>
    </w:rPr>
  </w:style>
  <w:style w:type="paragraph" w:styleId="Anrede">
    <w:name w:val="Salutation"/>
    <w:basedOn w:val="Standard"/>
    <w:next w:val="Standard"/>
    <w:link w:val="AnredeZchn"/>
    <w:locked/>
    <w:rsid w:val="003707EA"/>
  </w:style>
  <w:style w:type="character" w:customStyle="1" w:styleId="AnredeZchn">
    <w:name w:val="Anrede Zchn"/>
    <w:basedOn w:val="Absatz-Standardschriftart"/>
    <w:link w:val="Anrede"/>
    <w:rsid w:val="003707EA"/>
    <w:rPr>
      <w:rFonts w:ascii="Tahoma" w:hAnsi="Tahoma"/>
      <w:color w:val="000000" w:themeColor="text1"/>
      <w:szCs w:val="24"/>
      <w:lang w:val="en-GB" w:eastAsia="de-DE"/>
    </w:rPr>
  </w:style>
  <w:style w:type="paragraph" w:styleId="Aufzhlungszeichen">
    <w:name w:val="List Bullet"/>
    <w:basedOn w:val="Standard"/>
    <w:semiHidden/>
    <w:unhideWhenUsed/>
    <w:locked/>
    <w:rsid w:val="003707EA"/>
    <w:pPr>
      <w:numPr>
        <w:numId w:val="3"/>
      </w:numPr>
      <w:contextualSpacing/>
    </w:pPr>
  </w:style>
  <w:style w:type="paragraph" w:styleId="Aufzhlungszeichen2">
    <w:name w:val="List Bullet 2"/>
    <w:basedOn w:val="Standard"/>
    <w:semiHidden/>
    <w:unhideWhenUsed/>
    <w:locked/>
    <w:rsid w:val="003707EA"/>
    <w:pPr>
      <w:numPr>
        <w:numId w:val="4"/>
      </w:numPr>
      <w:contextualSpacing/>
    </w:pPr>
  </w:style>
  <w:style w:type="paragraph" w:styleId="Aufzhlungszeichen3">
    <w:name w:val="List Bullet 3"/>
    <w:basedOn w:val="Standard"/>
    <w:semiHidden/>
    <w:unhideWhenUsed/>
    <w:locked/>
    <w:rsid w:val="003707EA"/>
    <w:pPr>
      <w:numPr>
        <w:numId w:val="5"/>
      </w:numPr>
      <w:contextualSpacing/>
    </w:pPr>
  </w:style>
  <w:style w:type="paragraph" w:styleId="Aufzhlungszeichen4">
    <w:name w:val="List Bullet 4"/>
    <w:basedOn w:val="Standard"/>
    <w:semiHidden/>
    <w:unhideWhenUsed/>
    <w:locked/>
    <w:rsid w:val="003707EA"/>
    <w:pPr>
      <w:numPr>
        <w:numId w:val="6"/>
      </w:numPr>
      <w:contextualSpacing/>
    </w:pPr>
  </w:style>
  <w:style w:type="paragraph" w:styleId="Aufzhlungszeichen5">
    <w:name w:val="List Bullet 5"/>
    <w:basedOn w:val="Standard"/>
    <w:semiHidden/>
    <w:unhideWhenUsed/>
    <w:locked/>
    <w:rsid w:val="003707EA"/>
    <w:pPr>
      <w:numPr>
        <w:numId w:val="7"/>
      </w:numPr>
      <w:contextualSpacing/>
    </w:pPr>
  </w:style>
  <w:style w:type="paragraph" w:styleId="Blocktext">
    <w:name w:val="Block Text"/>
    <w:basedOn w:val="Standard"/>
    <w:semiHidden/>
    <w:unhideWhenUsed/>
    <w:locked/>
    <w:rsid w:val="003707E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locked/>
    <w:rsid w:val="003707EA"/>
  </w:style>
  <w:style w:type="character" w:customStyle="1" w:styleId="DatumZchn">
    <w:name w:val="Datum Zchn"/>
    <w:basedOn w:val="Absatz-Standardschriftart"/>
    <w:link w:val="Datum"/>
    <w:rsid w:val="003707EA"/>
    <w:rPr>
      <w:rFonts w:ascii="Tahoma" w:hAnsi="Tahoma"/>
      <w:color w:val="000000" w:themeColor="text1"/>
      <w:szCs w:val="24"/>
      <w:lang w:val="en-GB" w:eastAsia="de-DE"/>
    </w:rPr>
  </w:style>
  <w:style w:type="paragraph" w:styleId="Dokumentstruktur">
    <w:name w:val="Document Map"/>
    <w:basedOn w:val="Standard"/>
    <w:link w:val="DokumentstrukturZchn"/>
    <w:semiHidden/>
    <w:unhideWhenUsed/>
    <w:locked/>
    <w:rsid w:val="003707EA"/>
    <w:pPr>
      <w:spacing w:before="0" w:after="0"/>
    </w:pPr>
    <w:rPr>
      <w:rFonts w:cs="Tahoma"/>
      <w:sz w:val="16"/>
      <w:szCs w:val="16"/>
    </w:rPr>
  </w:style>
  <w:style w:type="character" w:customStyle="1" w:styleId="DokumentstrukturZchn">
    <w:name w:val="Dokumentstruktur Zchn"/>
    <w:basedOn w:val="Absatz-Standardschriftart"/>
    <w:link w:val="Dokumentstruktur"/>
    <w:semiHidden/>
    <w:rsid w:val="003707EA"/>
    <w:rPr>
      <w:rFonts w:ascii="Tahoma" w:hAnsi="Tahoma" w:cs="Tahoma"/>
      <w:color w:val="000000" w:themeColor="text1"/>
      <w:sz w:val="16"/>
      <w:szCs w:val="16"/>
      <w:lang w:val="en-GB" w:eastAsia="de-DE"/>
    </w:rPr>
  </w:style>
  <w:style w:type="paragraph" w:styleId="E-Mail-Signatur">
    <w:name w:val="E-mail Signature"/>
    <w:basedOn w:val="Standard"/>
    <w:link w:val="E-Mail-SignaturZchn"/>
    <w:semiHidden/>
    <w:unhideWhenUsed/>
    <w:locked/>
    <w:rsid w:val="003707EA"/>
    <w:pPr>
      <w:spacing w:before="0" w:after="0"/>
    </w:pPr>
  </w:style>
  <w:style w:type="character" w:customStyle="1" w:styleId="E-Mail-SignaturZchn">
    <w:name w:val="E-Mail-Signatur Zchn"/>
    <w:basedOn w:val="Absatz-Standardschriftart"/>
    <w:link w:val="E-Mail-Signatur"/>
    <w:semiHidden/>
    <w:rsid w:val="003707EA"/>
    <w:rPr>
      <w:rFonts w:ascii="Tahoma" w:hAnsi="Tahoma"/>
      <w:color w:val="000000" w:themeColor="text1"/>
      <w:szCs w:val="24"/>
      <w:lang w:val="en-GB" w:eastAsia="de-DE"/>
    </w:rPr>
  </w:style>
  <w:style w:type="paragraph" w:styleId="Endnotentext">
    <w:name w:val="endnote text"/>
    <w:basedOn w:val="Standard"/>
    <w:link w:val="EndnotentextZchn"/>
    <w:semiHidden/>
    <w:unhideWhenUsed/>
    <w:locked/>
    <w:rsid w:val="003707EA"/>
    <w:pPr>
      <w:spacing w:before="0" w:after="0"/>
    </w:pPr>
    <w:rPr>
      <w:szCs w:val="20"/>
    </w:rPr>
  </w:style>
  <w:style w:type="character" w:customStyle="1" w:styleId="EndnotentextZchn">
    <w:name w:val="Endnotentext Zchn"/>
    <w:basedOn w:val="Absatz-Standardschriftart"/>
    <w:link w:val="Endnotentext"/>
    <w:semiHidden/>
    <w:rsid w:val="003707EA"/>
    <w:rPr>
      <w:rFonts w:ascii="Tahoma" w:hAnsi="Tahoma"/>
      <w:color w:val="000000" w:themeColor="text1"/>
      <w:lang w:val="en-GB" w:eastAsia="de-DE"/>
    </w:rPr>
  </w:style>
  <w:style w:type="paragraph" w:styleId="Fu-Endnotenberschrift">
    <w:name w:val="Note Heading"/>
    <w:basedOn w:val="Standard"/>
    <w:next w:val="Standard"/>
    <w:link w:val="Fu-EndnotenberschriftZchn"/>
    <w:semiHidden/>
    <w:unhideWhenUsed/>
    <w:locked/>
    <w:rsid w:val="003707EA"/>
    <w:pPr>
      <w:spacing w:before="0" w:after="0"/>
    </w:pPr>
  </w:style>
  <w:style w:type="character" w:customStyle="1" w:styleId="Fu-EndnotenberschriftZchn">
    <w:name w:val="Fuß/-Endnotenüberschrift Zchn"/>
    <w:basedOn w:val="Absatz-Standardschriftart"/>
    <w:link w:val="Fu-Endnotenberschrift"/>
    <w:semiHidden/>
    <w:rsid w:val="003707EA"/>
    <w:rPr>
      <w:rFonts w:ascii="Tahoma" w:hAnsi="Tahoma"/>
      <w:color w:val="000000" w:themeColor="text1"/>
      <w:szCs w:val="24"/>
      <w:lang w:val="en-GB" w:eastAsia="de-DE"/>
    </w:rPr>
  </w:style>
  <w:style w:type="paragraph" w:styleId="Funotentext">
    <w:name w:val="footnote text"/>
    <w:basedOn w:val="Standard"/>
    <w:link w:val="FunotentextZchn"/>
    <w:semiHidden/>
    <w:unhideWhenUsed/>
    <w:locked/>
    <w:rsid w:val="003707EA"/>
    <w:pPr>
      <w:spacing w:before="0" w:after="0"/>
    </w:pPr>
    <w:rPr>
      <w:szCs w:val="20"/>
    </w:rPr>
  </w:style>
  <w:style w:type="character" w:customStyle="1" w:styleId="FunotentextZchn">
    <w:name w:val="Fußnotentext Zchn"/>
    <w:basedOn w:val="Absatz-Standardschriftart"/>
    <w:link w:val="Funotentext"/>
    <w:semiHidden/>
    <w:rsid w:val="003707EA"/>
    <w:rPr>
      <w:rFonts w:ascii="Tahoma" w:hAnsi="Tahoma"/>
      <w:color w:val="000000" w:themeColor="text1"/>
      <w:lang w:val="en-GB" w:eastAsia="de-DE"/>
    </w:rPr>
  </w:style>
  <w:style w:type="paragraph" w:styleId="Gruformel">
    <w:name w:val="Closing"/>
    <w:basedOn w:val="Standard"/>
    <w:link w:val="GruformelZchn"/>
    <w:semiHidden/>
    <w:unhideWhenUsed/>
    <w:locked/>
    <w:rsid w:val="003707EA"/>
    <w:pPr>
      <w:spacing w:before="0" w:after="0"/>
      <w:ind w:left="4252"/>
    </w:pPr>
  </w:style>
  <w:style w:type="character" w:customStyle="1" w:styleId="GruformelZchn">
    <w:name w:val="Grußformel Zchn"/>
    <w:basedOn w:val="Absatz-Standardschriftart"/>
    <w:link w:val="Gruformel"/>
    <w:semiHidden/>
    <w:rsid w:val="003707EA"/>
    <w:rPr>
      <w:rFonts w:ascii="Tahoma" w:hAnsi="Tahoma"/>
      <w:color w:val="000000" w:themeColor="text1"/>
      <w:szCs w:val="24"/>
      <w:lang w:val="en-GB" w:eastAsia="de-DE"/>
    </w:rPr>
  </w:style>
  <w:style w:type="paragraph" w:styleId="HTMLAdresse">
    <w:name w:val="HTML Address"/>
    <w:basedOn w:val="Standard"/>
    <w:link w:val="HTMLAdresseZchn"/>
    <w:semiHidden/>
    <w:unhideWhenUsed/>
    <w:locked/>
    <w:rsid w:val="003707EA"/>
    <w:pPr>
      <w:spacing w:before="0" w:after="0"/>
    </w:pPr>
    <w:rPr>
      <w:i/>
      <w:iCs/>
    </w:rPr>
  </w:style>
  <w:style w:type="character" w:customStyle="1" w:styleId="HTMLAdresseZchn">
    <w:name w:val="HTML Adresse Zchn"/>
    <w:basedOn w:val="Absatz-Standardschriftart"/>
    <w:link w:val="HTMLAdresse"/>
    <w:semiHidden/>
    <w:rsid w:val="003707EA"/>
    <w:rPr>
      <w:rFonts w:ascii="Tahoma" w:hAnsi="Tahoma"/>
      <w:i/>
      <w:iCs/>
      <w:color w:val="000000" w:themeColor="text1"/>
      <w:szCs w:val="24"/>
      <w:lang w:val="en-GB" w:eastAsia="de-DE"/>
    </w:rPr>
  </w:style>
  <w:style w:type="paragraph" w:styleId="HTMLVorformatiert">
    <w:name w:val="HTML Preformatted"/>
    <w:basedOn w:val="Standard"/>
    <w:link w:val="HTMLVorformatiertZchn"/>
    <w:semiHidden/>
    <w:unhideWhenUsed/>
    <w:locked/>
    <w:rsid w:val="003707EA"/>
    <w:pPr>
      <w:spacing w:before="0" w:after="0"/>
    </w:pPr>
    <w:rPr>
      <w:rFonts w:ascii="Consolas" w:hAnsi="Consolas"/>
      <w:szCs w:val="20"/>
    </w:rPr>
  </w:style>
  <w:style w:type="character" w:customStyle="1" w:styleId="HTMLVorformatiertZchn">
    <w:name w:val="HTML Vorformatiert Zchn"/>
    <w:basedOn w:val="Absatz-Standardschriftart"/>
    <w:link w:val="HTMLVorformatiert"/>
    <w:semiHidden/>
    <w:rsid w:val="003707EA"/>
    <w:rPr>
      <w:rFonts w:ascii="Consolas" w:hAnsi="Consolas"/>
      <w:color w:val="000000" w:themeColor="text1"/>
      <w:lang w:val="en-GB" w:eastAsia="de-DE"/>
    </w:rPr>
  </w:style>
  <w:style w:type="paragraph" w:styleId="Index1">
    <w:name w:val="index 1"/>
    <w:basedOn w:val="Standard"/>
    <w:next w:val="Standard"/>
    <w:autoRedefine/>
    <w:semiHidden/>
    <w:unhideWhenUsed/>
    <w:locked/>
    <w:rsid w:val="003707EA"/>
    <w:pPr>
      <w:spacing w:before="0" w:after="0"/>
      <w:ind w:left="200" w:hanging="200"/>
    </w:pPr>
  </w:style>
  <w:style w:type="paragraph" w:styleId="Index2">
    <w:name w:val="index 2"/>
    <w:basedOn w:val="Standard"/>
    <w:next w:val="Standard"/>
    <w:autoRedefine/>
    <w:semiHidden/>
    <w:unhideWhenUsed/>
    <w:locked/>
    <w:rsid w:val="003707EA"/>
    <w:pPr>
      <w:spacing w:before="0" w:after="0"/>
      <w:ind w:left="400" w:hanging="200"/>
    </w:pPr>
  </w:style>
  <w:style w:type="paragraph" w:styleId="Index3">
    <w:name w:val="index 3"/>
    <w:basedOn w:val="Standard"/>
    <w:next w:val="Standard"/>
    <w:autoRedefine/>
    <w:semiHidden/>
    <w:unhideWhenUsed/>
    <w:locked/>
    <w:rsid w:val="003707EA"/>
    <w:pPr>
      <w:spacing w:before="0" w:after="0"/>
      <w:ind w:left="600" w:hanging="200"/>
    </w:pPr>
  </w:style>
  <w:style w:type="paragraph" w:styleId="Index4">
    <w:name w:val="index 4"/>
    <w:basedOn w:val="Standard"/>
    <w:next w:val="Standard"/>
    <w:autoRedefine/>
    <w:semiHidden/>
    <w:unhideWhenUsed/>
    <w:locked/>
    <w:rsid w:val="003707EA"/>
    <w:pPr>
      <w:spacing w:before="0" w:after="0"/>
      <w:ind w:left="800" w:hanging="200"/>
    </w:pPr>
  </w:style>
  <w:style w:type="paragraph" w:styleId="Index5">
    <w:name w:val="index 5"/>
    <w:basedOn w:val="Standard"/>
    <w:next w:val="Standard"/>
    <w:autoRedefine/>
    <w:semiHidden/>
    <w:unhideWhenUsed/>
    <w:locked/>
    <w:rsid w:val="003707EA"/>
    <w:pPr>
      <w:spacing w:before="0" w:after="0"/>
      <w:ind w:left="1000" w:hanging="200"/>
    </w:pPr>
  </w:style>
  <w:style w:type="paragraph" w:styleId="Index6">
    <w:name w:val="index 6"/>
    <w:basedOn w:val="Standard"/>
    <w:next w:val="Standard"/>
    <w:autoRedefine/>
    <w:semiHidden/>
    <w:unhideWhenUsed/>
    <w:locked/>
    <w:rsid w:val="003707EA"/>
    <w:pPr>
      <w:spacing w:before="0" w:after="0"/>
      <w:ind w:left="1200" w:hanging="200"/>
    </w:pPr>
  </w:style>
  <w:style w:type="paragraph" w:styleId="Index7">
    <w:name w:val="index 7"/>
    <w:basedOn w:val="Standard"/>
    <w:next w:val="Standard"/>
    <w:autoRedefine/>
    <w:semiHidden/>
    <w:unhideWhenUsed/>
    <w:locked/>
    <w:rsid w:val="003707EA"/>
    <w:pPr>
      <w:spacing w:before="0" w:after="0"/>
      <w:ind w:left="1400" w:hanging="200"/>
    </w:pPr>
  </w:style>
  <w:style w:type="paragraph" w:styleId="Index8">
    <w:name w:val="index 8"/>
    <w:basedOn w:val="Standard"/>
    <w:next w:val="Standard"/>
    <w:autoRedefine/>
    <w:semiHidden/>
    <w:unhideWhenUsed/>
    <w:locked/>
    <w:rsid w:val="003707EA"/>
    <w:pPr>
      <w:spacing w:before="0" w:after="0"/>
      <w:ind w:left="1600" w:hanging="200"/>
    </w:pPr>
  </w:style>
  <w:style w:type="paragraph" w:styleId="Index9">
    <w:name w:val="index 9"/>
    <w:basedOn w:val="Standard"/>
    <w:next w:val="Standard"/>
    <w:autoRedefine/>
    <w:semiHidden/>
    <w:unhideWhenUsed/>
    <w:locked/>
    <w:rsid w:val="003707EA"/>
    <w:pPr>
      <w:spacing w:before="0" w:after="0"/>
      <w:ind w:left="1800" w:hanging="200"/>
    </w:pPr>
  </w:style>
  <w:style w:type="paragraph" w:styleId="Indexberschrift">
    <w:name w:val="index heading"/>
    <w:basedOn w:val="Standard"/>
    <w:next w:val="Index1"/>
    <w:semiHidden/>
    <w:unhideWhenUsed/>
    <w:locked/>
    <w:rsid w:val="003707EA"/>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locked/>
    <w:rsid w:val="003707E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707EA"/>
    <w:rPr>
      <w:rFonts w:ascii="Tahoma" w:hAnsi="Tahoma"/>
      <w:b/>
      <w:bCs/>
      <w:i/>
      <w:iCs/>
      <w:color w:val="4F81BD" w:themeColor="accent1"/>
      <w:szCs w:val="24"/>
      <w:lang w:val="en-GB" w:eastAsia="de-DE"/>
    </w:rPr>
  </w:style>
  <w:style w:type="paragraph" w:styleId="KeinLeerraum">
    <w:name w:val="No Spacing"/>
    <w:uiPriority w:val="1"/>
    <w:qFormat/>
    <w:locked/>
    <w:rsid w:val="003707EA"/>
    <w:rPr>
      <w:rFonts w:ascii="Tahoma" w:hAnsi="Tahoma"/>
      <w:color w:val="000000" w:themeColor="text1"/>
      <w:szCs w:val="24"/>
      <w:lang w:val="de-DE" w:eastAsia="de-DE"/>
    </w:rPr>
  </w:style>
  <w:style w:type="paragraph" w:styleId="Kommentartext">
    <w:name w:val="annotation text"/>
    <w:basedOn w:val="Standard"/>
    <w:link w:val="KommentartextZchn"/>
    <w:semiHidden/>
    <w:unhideWhenUsed/>
    <w:locked/>
    <w:rsid w:val="003707EA"/>
    <w:rPr>
      <w:szCs w:val="20"/>
    </w:rPr>
  </w:style>
  <w:style w:type="character" w:customStyle="1" w:styleId="KommentartextZchn">
    <w:name w:val="Kommentartext Zchn"/>
    <w:basedOn w:val="Absatz-Standardschriftart"/>
    <w:link w:val="Kommentartext"/>
    <w:semiHidden/>
    <w:rsid w:val="003707EA"/>
    <w:rPr>
      <w:rFonts w:ascii="Tahoma" w:hAnsi="Tahoma"/>
      <w:color w:val="000000" w:themeColor="text1"/>
      <w:lang w:val="en-GB" w:eastAsia="de-DE"/>
    </w:rPr>
  </w:style>
  <w:style w:type="paragraph" w:styleId="Kommentarthema">
    <w:name w:val="annotation subject"/>
    <w:basedOn w:val="Kommentartext"/>
    <w:next w:val="Kommentartext"/>
    <w:link w:val="KommentarthemaZchn"/>
    <w:semiHidden/>
    <w:unhideWhenUsed/>
    <w:locked/>
    <w:rsid w:val="003707EA"/>
    <w:rPr>
      <w:b/>
      <w:bCs/>
    </w:rPr>
  </w:style>
  <w:style w:type="character" w:customStyle="1" w:styleId="KommentarthemaZchn">
    <w:name w:val="Kommentarthema Zchn"/>
    <w:basedOn w:val="KommentartextZchn"/>
    <w:link w:val="Kommentarthema"/>
    <w:semiHidden/>
    <w:rsid w:val="003707EA"/>
    <w:rPr>
      <w:rFonts w:ascii="Tahoma" w:hAnsi="Tahoma"/>
      <w:b/>
      <w:bCs/>
      <w:color w:val="000000" w:themeColor="text1"/>
      <w:lang w:val="en-GB" w:eastAsia="de-DE"/>
    </w:rPr>
  </w:style>
  <w:style w:type="paragraph" w:styleId="Liste">
    <w:name w:val="List"/>
    <w:basedOn w:val="Standard"/>
    <w:semiHidden/>
    <w:unhideWhenUsed/>
    <w:locked/>
    <w:rsid w:val="003707EA"/>
    <w:pPr>
      <w:ind w:left="283" w:hanging="283"/>
      <w:contextualSpacing/>
    </w:pPr>
  </w:style>
  <w:style w:type="paragraph" w:styleId="Liste2">
    <w:name w:val="List 2"/>
    <w:basedOn w:val="Standard"/>
    <w:semiHidden/>
    <w:unhideWhenUsed/>
    <w:locked/>
    <w:rsid w:val="003707EA"/>
    <w:pPr>
      <w:ind w:left="566" w:hanging="283"/>
      <w:contextualSpacing/>
    </w:pPr>
  </w:style>
  <w:style w:type="paragraph" w:styleId="Liste3">
    <w:name w:val="List 3"/>
    <w:basedOn w:val="Standard"/>
    <w:semiHidden/>
    <w:unhideWhenUsed/>
    <w:locked/>
    <w:rsid w:val="003707EA"/>
    <w:pPr>
      <w:ind w:left="849" w:hanging="283"/>
      <w:contextualSpacing/>
    </w:pPr>
  </w:style>
  <w:style w:type="paragraph" w:styleId="Liste4">
    <w:name w:val="List 4"/>
    <w:basedOn w:val="Standard"/>
    <w:locked/>
    <w:rsid w:val="003707EA"/>
    <w:pPr>
      <w:ind w:left="1132" w:hanging="283"/>
      <w:contextualSpacing/>
    </w:pPr>
  </w:style>
  <w:style w:type="paragraph" w:styleId="Liste5">
    <w:name w:val="List 5"/>
    <w:basedOn w:val="Standard"/>
    <w:locked/>
    <w:rsid w:val="003707EA"/>
    <w:pPr>
      <w:ind w:left="1415" w:hanging="283"/>
      <w:contextualSpacing/>
    </w:pPr>
  </w:style>
  <w:style w:type="paragraph" w:styleId="Listenfortsetzung">
    <w:name w:val="List Continue"/>
    <w:basedOn w:val="Standard"/>
    <w:semiHidden/>
    <w:unhideWhenUsed/>
    <w:locked/>
    <w:rsid w:val="003707EA"/>
    <w:pPr>
      <w:spacing w:after="120"/>
      <w:ind w:left="283"/>
      <w:contextualSpacing/>
    </w:pPr>
  </w:style>
  <w:style w:type="paragraph" w:styleId="Listenfortsetzung2">
    <w:name w:val="List Continue 2"/>
    <w:basedOn w:val="Standard"/>
    <w:semiHidden/>
    <w:unhideWhenUsed/>
    <w:locked/>
    <w:rsid w:val="003707EA"/>
    <w:pPr>
      <w:spacing w:after="120"/>
      <w:ind w:left="566"/>
      <w:contextualSpacing/>
    </w:pPr>
  </w:style>
  <w:style w:type="paragraph" w:styleId="Listenfortsetzung3">
    <w:name w:val="List Continue 3"/>
    <w:basedOn w:val="Standard"/>
    <w:semiHidden/>
    <w:unhideWhenUsed/>
    <w:locked/>
    <w:rsid w:val="003707EA"/>
    <w:pPr>
      <w:spacing w:after="120"/>
      <w:ind w:left="849"/>
      <w:contextualSpacing/>
    </w:pPr>
  </w:style>
  <w:style w:type="paragraph" w:styleId="Listenfortsetzung4">
    <w:name w:val="List Continue 4"/>
    <w:basedOn w:val="Standard"/>
    <w:semiHidden/>
    <w:unhideWhenUsed/>
    <w:locked/>
    <w:rsid w:val="003707EA"/>
    <w:pPr>
      <w:spacing w:after="120"/>
      <w:ind w:left="1132"/>
      <w:contextualSpacing/>
    </w:pPr>
  </w:style>
  <w:style w:type="paragraph" w:styleId="Listenfortsetzung5">
    <w:name w:val="List Continue 5"/>
    <w:basedOn w:val="Standard"/>
    <w:semiHidden/>
    <w:unhideWhenUsed/>
    <w:locked/>
    <w:rsid w:val="003707EA"/>
    <w:pPr>
      <w:spacing w:after="120"/>
      <w:ind w:left="1415"/>
      <w:contextualSpacing/>
    </w:pPr>
  </w:style>
  <w:style w:type="paragraph" w:styleId="Listennummer">
    <w:name w:val="List Number"/>
    <w:basedOn w:val="Standard"/>
    <w:locked/>
    <w:rsid w:val="003707EA"/>
    <w:pPr>
      <w:numPr>
        <w:numId w:val="8"/>
      </w:numPr>
      <w:contextualSpacing/>
    </w:pPr>
  </w:style>
  <w:style w:type="paragraph" w:styleId="Listennummer2">
    <w:name w:val="List Number 2"/>
    <w:basedOn w:val="Standard"/>
    <w:semiHidden/>
    <w:unhideWhenUsed/>
    <w:locked/>
    <w:rsid w:val="003707EA"/>
    <w:pPr>
      <w:numPr>
        <w:numId w:val="9"/>
      </w:numPr>
      <w:contextualSpacing/>
    </w:pPr>
  </w:style>
  <w:style w:type="paragraph" w:styleId="Listennummer3">
    <w:name w:val="List Number 3"/>
    <w:basedOn w:val="Standard"/>
    <w:semiHidden/>
    <w:unhideWhenUsed/>
    <w:locked/>
    <w:rsid w:val="003707EA"/>
    <w:pPr>
      <w:numPr>
        <w:numId w:val="10"/>
      </w:numPr>
      <w:contextualSpacing/>
    </w:pPr>
  </w:style>
  <w:style w:type="paragraph" w:styleId="Listennummer4">
    <w:name w:val="List Number 4"/>
    <w:basedOn w:val="Standard"/>
    <w:semiHidden/>
    <w:unhideWhenUsed/>
    <w:locked/>
    <w:rsid w:val="003707EA"/>
    <w:pPr>
      <w:numPr>
        <w:numId w:val="11"/>
      </w:numPr>
      <w:contextualSpacing/>
    </w:pPr>
  </w:style>
  <w:style w:type="paragraph" w:styleId="Listennummer5">
    <w:name w:val="List Number 5"/>
    <w:basedOn w:val="Standard"/>
    <w:semiHidden/>
    <w:unhideWhenUsed/>
    <w:locked/>
    <w:rsid w:val="003707EA"/>
    <w:pPr>
      <w:numPr>
        <w:numId w:val="12"/>
      </w:numPr>
      <w:contextualSpacing/>
    </w:pPr>
  </w:style>
  <w:style w:type="paragraph" w:styleId="Literaturverzeichnis">
    <w:name w:val="Bibliography"/>
    <w:basedOn w:val="Standard"/>
    <w:next w:val="Standard"/>
    <w:uiPriority w:val="37"/>
    <w:semiHidden/>
    <w:unhideWhenUsed/>
    <w:locked/>
    <w:rsid w:val="003707EA"/>
  </w:style>
  <w:style w:type="paragraph" w:styleId="Makrotext">
    <w:name w:val="macro"/>
    <w:link w:val="MakrotextZchn"/>
    <w:semiHidden/>
    <w:unhideWhenUsed/>
    <w:locked/>
    <w:rsid w:val="003707EA"/>
    <w:pPr>
      <w:tabs>
        <w:tab w:val="left" w:pos="480"/>
        <w:tab w:val="left" w:pos="960"/>
        <w:tab w:val="left" w:pos="1440"/>
        <w:tab w:val="left" w:pos="1920"/>
        <w:tab w:val="left" w:pos="2400"/>
        <w:tab w:val="left" w:pos="2880"/>
        <w:tab w:val="left" w:pos="3360"/>
        <w:tab w:val="left" w:pos="3840"/>
        <w:tab w:val="left" w:pos="4320"/>
      </w:tabs>
      <w:spacing w:before="60"/>
    </w:pPr>
    <w:rPr>
      <w:rFonts w:ascii="Consolas" w:hAnsi="Consolas"/>
      <w:color w:val="000000" w:themeColor="text1"/>
      <w:lang w:val="de-DE" w:eastAsia="de-DE"/>
    </w:rPr>
  </w:style>
  <w:style w:type="character" w:customStyle="1" w:styleId="MakrotextZchn">
    <w:name w:val="Makrotext Zchn"/>
    <w:basedOn w:val="Absatz-Standardschriftart"/>
    <w:link w:val="Makrotext"/>
    <w:semiHidden/>
    <w:rsid w:val="003707EA"/>
    <w:rPr>
      <w:rFonts w:ascii="Consolas" w:hAnsi="Consolas"/>
      <w:color w:val="000000" w:themeColor="text1"/>
      <w:lang w:val="de-DE" w:eastAsia="de-DE"/>
    </w:rPr>
  </w:style>
  <w:style w:type="paragraph" w:styleId="Nachrichtenkopf">
    <w:name w:val="Message Header"/>
    <w:basedOn w:val="Standard"/>
    <w:link w:val="NachrichtenkopfZchn"/>
    <w:semiHidden/>
    <w:unhideWhenUsed/>
    <w:locked/>
    <w:rsid w:val="003707E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3707EA"/>
    <w:rPr>
      <w:rFonts w:asciiTheme="majorHAnsi" w:eastAsiaTheme="majorEastAsia" w:hAnsiTheme="majorHAnsi" w:cstheme="majorBidi"/>
      <w:color w:val="000000" w:themeColor="text1"/>
      <w:sz w:val="24"/>
      <w:szCs w:val="24"/>
      <w:shd w:val="pct20" w:color="auto" w:fill="auto"/>
      <w:lang w:val="en-GB" w:eastAsia="de-DE"/>
    </w:rPr>
  </w:style>
  <w:style w:type="paragraph" w:styleId="NurText">
    <w:name w:val="Plain Text"/>
    <w:basedOn w:val="Standard"/>
    <w:link w:val="NurTextZchn"/>
    <w:semiHidden/>
    <w:unhideWhenUsed/>
    <w:locked/>
    <w:rsid w:val="003707EA"/>
    <w:pPr>
      <w:spacing w:before="0" w:after="0"/>
    </w:pPr>
    <w:rPr>
      <w:rFonts w:ascii="Consolas" w:hAnsi="Consolas"/>
      <w:sz w:val="21"/>
      <w:szCs w:val="21"/>
    </w:rPr>
  </w:style>
  <w:style w:type="character" w:customStyle="1" w:styleId="NurTextZchn">
    <w:name w:val="Nur Text Zchn"/>
    <w:basedOn w:val="Absatz-Standardschriftart"/>
    <w:link w:val="NurText"/>
    <w:semiHidden/>
    <w:rsid w:val="003707EA"/>
    <w:rPr>
      <w:rFonts w:ascii="Consolas" w:hAnsi="Consolas"/>
      <w:color w:val="000000" w:themeColor="text1"/>
      <w:sz w:val="21"/>
      <w:szCs w:val="21"/>
      <w:lang w:val="en-GB" w:eastAsia="de-DE"/>
    </w:rPr>
  </w:style>
  <w:style w:type="paragraph" w:styleId="Rechtsgrundlagenverzeichnis">
    <w:name w:val="table of authorities"/>
    <w:basedOn w:val="Standard"/>
    <w:next w:val="Standard"/>
    <w:semiHidden/>
    <w:unhideWhenUsed/>
    <w:locked/>
    <w:rsid w:val="003707EA"/>
    <w:pPr>
      <w:spacing w:after="0"/>
      <w:ind w:left="200" w:hanging="200"/>
    </w:pPr>
  </w:style>
  <w:style w:type="paragraph" w:styleId="RGV-berschrift">
    <w:name w:val="toa heading"/>
    <w:basedOn w:val="Standard"/>
    <w:next w:val="Standard"/>
    <w:semiHidden/>
    <w:unhideWhenUsed/>
    <w:locked/>
    <w:rsid w:val="003707EA"/>
    <w:pPr>
      <w:spacing w:before="120"/>
    </w:pPr>
    <w:rPr>
      <w:rFonts w:asciiTheme="majorHAnsi" w:eastAsiaTheme="majorEastAsia" w:hAnsiTheme="majorHAnsi" w:cstheme="majorBidi"/>
      <w:b/>
      <w:bCs/>
      <w:sz w:val="24"/>
    </w:rPr>
  </w:style>
  <w:style w:type="paragraph" w:styleId="StandardWeb">
    <w:name w:val="Normal (Web)"/>
    <w:basedOn w:val="Standard"/>
    <w:semiHidden/>
    <w:unhideWhenUsed/>
    <w:rsid w:val="003707EA"/>
    <w:rPr>
      <w:rFonts w:ascii="Times New Roman" w:hAnsi="Times New Roman"/>
      <w:sz w:val="24"/>
    </w:rPr>
  </w:style>
  <w:style w:type="paragraph" w:styleId="Standardeinzug">
    <w:name w:val="Normal Indent"/>
    <w:basedOn w:val="Standard"/>
    <w:semiHidden/>
    <w:unhideWhenUsed/>
    <w:locked/>
    <w:rsid w:val="003707EA"/>
    <w:pPr>
      <w:ind w:left="708"/>
    </w:pPr>
  </w:style>
  <w:style w:type="paragraph" w:styleId="Textkrper">
    <w:name w:val="Body Text"/>
    <w:basedOn w:val="Standard"/>
    <w:link w:val="TextkrperZchn"/>
    <w:semiHidden/>
    <w:unhideWhenUsed/>
    <w:locked/>
    <w:rsid w:val="003707EA"/>
    <w:pPr>
      <w:spacing w:after="120"/>
    </w:pPr>
  </w:style>
  <w:style w:type="character" w:customStyle="1" w:styleId="TextkrperZchn">
    <w:name w:val="Textkörper Zchn"/>
    <w:basedOn w:val="Absatz-Standardschriftart"/>
    <w:link w:val="Textkrper"/>
    <w:semiHidden/>
    <w:rsid w:val="003707EA"/>
    <w:rPr>
      <w:rFonts w:ascii="Tahoma" w:hAnsi="Tahoma"/>
      <w:color w:val="000000" w:themeColor="text1"/>
      <w:szCs w:val="24"/>
      <w:lang w:val="en-GB" w:eastAsia="de-DE"/>
    </w:rPr>
  </w:style>
  <w:style w:type="paragraph" w:styleId="Textkrper2">
    <w:name w:val="Body Text 2"/>
    <w:basedOn w:val="Standard"/>
    <w:link w:val="Textkrper2Zchn"/>
    <w:semiHidden/>
    <w:unhideWhenUsed/>
    <w:locked/>
    <w:rsid w:val="003707EA"/>
    <w:pPr>
      <w:spacing w:after="120" w:line="480" w:lineRule="auto"/>
    </w:pPr>
  </w:style>
  <w:style w:type="character" w:customStyle="1" w:styleId="Textkrper2Zchn">
    <w:name w:val="Textkörper 2 Zchn"/>
    <w:basedOn w:val="Absatz-Standardschriftart"/>
    <w:link w:val="Textkrper2"/>
    <w:semiHidden/>
    <w:rsid w:val="003707EA"/>
    <w:rPr>
      <w:rFonts w:ascii="Tahoma" w:hAnsi="Tahoma"/>
      <w:color w:val="000000" w:themeColor="text1"/>
      <w:szCs w:val="24"/>
      <w:lang w:val="en-GB" w:eastAsia="de-DE"/>
    </w:rPr>
  </w:style>
  <w:style w:type="paragraph" w:styleId="Textkrper3">
    <w:name w:val="Body Text 3"/>
    <w:basedOn w:val="Standard"/>
    <w:link w:val="Textkrper3Zchn"/>
    <w:semiHidden/>
    <w:unhideWhenUsed/>
    <w:locked/>
    <w:rsid w:val="003707EA"/>
    <w:pPr>
      <w:spacing w:after="120"/>
    </w:pPr>
    <w:rPr>
      <w:sz w:val="16"/>
      <w:szCs w:val="16"/>
    </w:rPr>
  </w:style>
  <w:style w:type="character" w:customStyle="1" w:styleId="Textkrper3Zchn">
    <w:name w:val="Textkörper 3 Zchn"/>
    <w:basedOn w:val="Absatz-Standardschriftart"/>
    <w:link w:val="Textkrper3"/>
    <w:semiHidden/>
    <w:rsid w:val="003707EA"/>
    <w:rPr>
      <w:rFonts w:ascii="Tahoma" w:hAnsi="Tahoma"/>
      <w:color w:val="000000" w:themeColor="text1"/>
      <w:sz w:val="16"/>
      <w:szCs w:val="16"/>
      <w:lang w:val="en-GB" w:eastAsia="de-DE"/>
    </w:rPr>
  </w:style>
  <w:style w:type="paragraph" w:styleId="Textkrper-Einzug2">
    <w:name w:val="Body Text Indent 2"/>
    <w:basedOn w:val="Standard"/>
    <w:link w:val="Textkrper-Einzug2Zchn"/>
    <w:semiHidden/>
    <w:unhideWhenUsed/>
    <w:locked/>
    <w:rsid w:val="003707EA"/>
    <w:pPr>
      <w:spacing w:after="120" w:line="480" w:lineRule="auto"/>
      <w:ind w:left="283"/>
    </w:pPr>
  </w:style>
  <w:style w:type="character" w:customStyle="1" w:styleId="Textkrper-Einzug2Zchn">
    <w:name w:val="Textkörper-Einzug 2 Zchn"/>
    <w:basedOn w:val="Absatz-Standardschriftart"/>
    <w:link w:val="Textkrper-Einzug2"/>
    <w:semiHidden/>
    <w:rsid w:val="003707EA"/>
    <w:rPr>
      <w:rFonts w:ascii="Tahoma" w:hAnsi="Tahoma"/>
      <w:color w:val="000000" w:themeColor="text1"/>
      <w:szCs w:val="24"/>
      <w:lang w:val="en-GB" w:eastAsia="de-DE"/>
    </w:rPr>
  </w:style>
  <w:style w:type="paragraph" w:styleId="Textkrper-Einzug3">
    <w:name w:val="Body Text Indent 3"/>
    <w:basedOn w:val="Standard"/>
    <w:link w:val="Textkrper-Einzug3Zchn"/>
    <w:semiHidden/>
    <w:unhideWhenUsed/>
    <w:locked/>
    <w:rsid w:val="003707EA"/>
    <w:pPr>
      <w:spacing w:after="120"/>
      <w:ind w:left="283"/>
    </w:pPr>
    <w:rPr>
      <w:sz w:val="16"/>
      <w:szCs w:val="16"/>
    </w:rPr>
  </w:style>
  <w:style w:type="character" w:customStyle="1" w:styleId="Textkrper-Einzug3Zchn">
    <w:name w:val="Textkörper-Einzug 3 Zchn"/>
    <w:basedOn w:val="Absatz-Standardschriftart"/>
    <w:link w:val="Textkrper-Einzug3"/>
    <w:semiHidden/>
    <w:rsid w:val="003707EA"/>
    <w:rPr>
      <w:rFonts w:ascii="Tahoma" w:hAnsi="Tahoma"/>
      <w:color w:val="000000" w:themeColor="text1"/>
      <w:sz w:val="16"/>
      <w:szCs w:val="16"/>
      <w:lang w:val="en-GB" w:eastAsia="de-DE"/>
    </w:rPr>
  </w:style>
  <w:style w:type="paragraph" w:styleId="Textkrper-Erstzeileneinzug">
    <w:name w:val="Body Text First Indent"/>
    <w:basedOn w:val="Textkrper"/>
    <w:link w:val="Textkrper-ErstzeileneinzugZchn"/>
    <w:locked/>
    <w:rsid w:val="003707EA"/>
    <w:pPr>
      <w:spacing w:after="60"/>
      <w:ind w:firstLine="360"/>
    </w:pPr>
  </w:style>
  <w:style w:type="character" w:customStyle="1" w:styleId="Textkrper-ErstzeileneinzugZchn">
    <w:name w:val="Textkörper-Erstzeileneinzug Zchn"/>
    <w:basedOn w:val="TextkrperZchn"/>
    <w:link w:val="Textkrper-Erstzeileneinzug"/>
    <w:rsid w:val="003707EA"/>
    <w:rPr>
      <w:rFonts w:ascii="Tahoma" w:hAnsi="Tahoma"/>
      <w:color w:val="000000" w:themeColor="text1"/>
      <w:szCs w:val="24"/>
      <w:lang w:val="en-GB" w:eastAsia="de-DE"/>
    </w:rPr>
  </w:style>
  <w:style w:type="paragraph" w:styleId="Textkrper-Zeileneinzug">
    <w:name w:val="Body Text Indent"/>
    <w:basedOn w:val="Standard"/>
    <w:link w:val="Textkrper-ZeileneinzugZchn"/>
    <w:semiHidden/>
    <w:unhideWhenUsed/>
    <w:locked/>
    <w:rsid w:val="003707EA"/>
    <w:pPr>
      <w:spacing w:after="120"/>
      <w:ind w:left="283"/>
    </w:pPr>
  </w:style>
  <w:style w:type="character" w:customStyle="1" w:styleId="Textkrper-ZeileneinzugZchn">
    <w:name w:val="Textkörper-Zeileneinzug Zchn"/>
    <w:basedOn w:val="Absatz-Standardschriftart"/>
    <w:link w:val="Textkrper-Zeileneinzug"/>
    <w:semiHidden/>
    <w:rsid w:val="003707EA"/>
    <w:rPr>
      <w:rFonts w:ascii="Tahoma" w:hAnsi="Tahoma"/>
      <w:color w:val="000000" w:themeColor="text1"/>
      <w:szCs w:val="24"/>
      <w:lang w:val="en-GB" w:eastAsia="de-DE"/>
    </w:rPr>
  </w:style>
  <w:style w:type="paragraph" w:styleId="Textkrper-Erstzeileneinzug2">
    <w:name w:val="Body Text First Indent 2"/>
    <w:basedOn w:val="Textkrper-Zeileneinzug"/>
    <w:link w:val="Textkrper-Erstzeileneinzug2Zchn"/>
    <w:semiHidden/>
    <w:unhideWhenUsed/>
    <w:locked/>
    <w:rsid w:val="003707EA"/>
    <w:pPr>
      <w:spacing w:after="60"/>
      <w:ind w:left="360" w:firstLine="360"/>
    </w:pPr>
  </w:style>
  <w:style w:type="character" w:customStyle="1" w:styleId="Textkrper-Erstzeileneinzug2Zchn">
    <w:name w:val="Textkörper-Erstzeileneinzug 2 Zchn"/>
    <w:basedOn w:val="Textkrper-ZeileneinzugZchn"/>
    <w:link w:val="Textkrper-Erstzeileneinzug2"/>
    <w:semiHidden/>
    <w:rsid w:val="003707EA"/>
    <w:rPr>
      <w:rFonts w:ascii="Tahoma" w:hAnsi="Tahoma"/>
      <w:color w:val="000000" w:themeColor="text1"/>
      <w:szCs w:val="24"/>
      <w:lang w:val="en-GB" w:eastAsia="de-DE"/>
    </w:rPr>
  </w:style>
  <w:style w:type="paragraph" w:styleId="Titel">
    <w:name w:val="Title"/>
    <w:basedOn w:val="Standard"/>
    <w:next w:val="Standard"/>
    <w:link w:val="TitelZchn"/>
    <w:locked/>
    <w:rsid w:val="003707E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3707EA"/>
    <w:rPr>
      <w:rFonts w:asciiTheme="majorHAnsi" w:eastAsiaTheme="majorEastAsia" w:hAnsiTheme="majorHAnsi" w:cstheme="majorBidi"/>
      <w:color w:val="17365D" w:themeColor="text2" w:themeShade="BF"/>
      <w:spacing w:val="5"/>
      <w:kern w:val="28"/>
      <w:sz w:val="52"/>
      <w:szCs w:val="52"/>
      <w:lang w:val="en-GB" w:eastAsia="de-DE"/>
    </w:rPr>
  </w:style>
  <w:style w:type="character" w:customStyle="1" w:styleId="berschrift6Zchn">
    <w:name w:val="Überschrift 6 Zchn"/>
    <w:basedOn w:val="Absatz-Standardschriftart"/>
    <w:link w:val="berschrift6"/>
    <w:semiHidden/>
    <w:rsid w:val="003707EA"/>
    <w:rPr>
      <w:rFonts w:asciiTheme="majorHAnsi" w:eastAsiaTheme="majorEastAsia" w:hAnsiTheme="majorHAnsi" w:cstheme="majorBidi"/>
      <w:i/>
      <w:iCs/>
      <w:color w:val="243F60" w:themeColor="accent1" w:themeShade="7F"/>
      <w:szCs w:val="24"/>
      <w:lang w:val="en-GB" w:eastAsia="de-DE"/>
    </w:rPr>
  </w:style>
  <w:style w:type="character" w:customStyle="1" w:styleId="berschrift7Zchn">
    <w:name w:val="Überschrift 7 Zchn"/>
    <w:basedOn w:val="Absatz-Standardschriftart"/>
    <w:link w:val="berschrift7"/>
    <w:semiHidden/>
    <w:rsid w:val="003707EA"/>
    <w:rPr>
      <w:rFonts w:asciiTheme="majorHAnsi" w:eastAsiaTheme="majorEastAsia" w:hAnsiTheme="majorHAnsi" w:cstheme="majorBidi"/>
      <w:i/>
      <w:iCs/>
      <w:color w:val="404040" w:themeColor="text1" w:themeTint="BF"/>
      <w:szCs w:val="24"/>
      <w:lang w:val="en-GB" w:eastAsia="de-DE"/>
    </w:rPr>
  </w:style>
  <w:style w:type="character" w:customStyle="1" w:styleId="berschrift8Zchn">
    <w:name w:val="Überschrift 8 Zchn"/>
    <w:basedOn w:val="Absatz-Standardschriftart"/>
    <w:link w:val="berschrift8"/>
    <w:semiHidden/>
    <w:rsid w:val="003707EA"/>
    <w:rPr>
      <w:rFonts w:asciiTheme="majorHAnsi" w:eastAsiaTheme="majorEastAsia" w:hAnsiTheme="majorHAnsi" w:cstheme="majorBidi"/>
      <w:color w:val="404040" w:themeColor="text1" w:themeTint="BF"/>
      <w:lang w:val="en-GB" w:eastAsia="de-DE"/>
    </w:rPr>
  </w:style>
  <w:style w:type="character" w:customStyle="1" w:styleId="berschrift9Zchn">
    <w:name w:val="Überschrift 9 Zchn"/>
    <w:basedOn w:val="Absatz-Standardschriftart"/>
    <w:link w:val="berschrift9"/>
    <w:semiHidden/>
    <w:rsid w:val="003707EA"/>
    <w:rPr>
      <w:rFonts w:asciiTheme="majorHAnsi" w:eastAsiaTheme="majorEastAsia" w:hAnsiTheme="majorHAnsi" w:cstheme="majorBidi"/>
      <w:i/>
      <w:iCs/>
      <w:color w:val="404040" w:themeColor="text1" w:themeTint="BF"/>
      <w:lang w:val="en-GB" w:eastAsia="de-DE"/>
    </w:rPr>
  </w:style>
  <w:style w:type="paragraph" w:styleId="Umschlagabsenderadresse">
    <w:name w:val="envelope return"/>
    <w:basedOn w:val="Standard"/>
    <w:semiHidden/>
    <w:unhideWhenUsed/>
    <w:locked/>
    <w:rsid w:val="003707EA"/>
    <w:pPr>
      <w:spacing w:before="0" w:after="0"/>
    </w:pPr>
    <w:rPr>
      <w:rFonts w:asciiTheme="majorHAnsi" w:eastAsiaTheme="majorEastAsia" w:hAnsiTheme="majorHAnsi" w:cstheme="majorBidi"/>
      <w:szCs w:val="20"/>
    </w:rPr>
  </w:style>
  <w:style w:type="paragraph" w:styleId="Umschlagadresse">
    <w:name w:val="envelope address"/>
    <w:basedOn w:val="Standard"/>
    <w:semiHidden/>
    <w:unhideWhenUsed/>
    <w:locked/>
    <w:rsid w:val="003707EA"/>
    <w:pPr>
      <w:framePr w:w="4320" w:h="2160" w:hRule="exact" w:hSpace="141" w:wrap="auto" w:hAnchor="page" w:xAlign="center" w:yAlign="bottom"/>
      <w:spacing w:before="0" w:after="0"/>
      <w:ind w:left="1"/>
    </w:pPr>
    <w:rPr>
      <w:rFonts w:asciiTheme="majorHAnsi" w:eastAsiaTheme="majorEastAsia" w:hAnsiTheme="majorHAnsi" w:cstheme="majorBidi"/>
      <w:sz w:val="24"/>
    </w:rPr>
  </w:style>
  <w:style w:type="paragraph" w:styleId="Unterschrift">
    <w:name w:val="Signature"/>
    <w:basedOn w:val="Standard"/>
    <w:link w:val="UnterschriftZchn"/>
    <w:semiHidden/>
    <w:unhideWhenUsed/>
    <w:locked/>
    <w:rsid w:val="003707EA"/>
    <w:pPr>
      <w:spacing w:before="0" w:after="0"/>
      <w:ind w:left="4252"/>
    </w:pPr>
  </w:style>
  <w:style w:type="character" w:customStyle="1" w:styleId="UnterschriftZchn">
    <w:name w:val="Unterschrift Zchn"/>
    <w:basedOn w:val="Absatz-Standardschriftart"/>
    <w:link w:val="Unterschrift"/>
    <w:semiHidden/>
    <w:rsid w:val="003707EA"/>
    <w:rPr>
      <w:rFonts w:ascii="Tahoma" w:hAnsi="Tahoma"/>
      <w:color w:val="000000" w:themeColor="text1"/>
      <w:szCs w:val="24"/>
      <w:lang w:val="en-GB" w:eastAsia="de-DE"/>
    </w:rPr>
  </w:style>
  <w:style w:type="paragraph" w:styleId="Untertitel">
    <w:name w:val="Subtitle"/>
    <w:basedOn w:val="Standard"/>
    <w:next w:val="Standard"/>
    <w:link w:val="UntertitelZchn"/>
    <w:locked/>
    <w:rsid w:val="003707E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rsid w:val="003707EA"/>
    <w:rPr>
      <w:rFonts w:asciiTheme="majorHAnsi" w:eastAsiaTheme="majorEastAsia" w:hAnsiTheme="majorHAnsi" w:cstheme="majorBidi"/>
      <w:i/>
      <w:iCs/>
      <w:color w:val="4F81BD" w:themeColor="accent1"/>
      <w:spacing w:val="15"/>
      <w:sz w:val="24"/>
      <w:szCs w:val="24"/>
      <w:lang w:val="en-GB" w:eastAsia="de-DE"/>
    </w:rPr>
  </w:style>
  <w:style w:type="paragraph" w:styleId="Verzeichnis4">
    <w:name w:val="toc 4"/>
    <w:basedOn w:val="Standard"/>
    <w:next w:val="Standard"/>
    <w:autoRedefine/>
    <w:semiHidden/>
    <w:unhideWhenUsed/>
    <w:locked/>
    <w:rsid w:val="003707EA"/>
    <w:pPr>
      <w:spacing w:after="100"/>
      <w:ind w:left="600"/>
    </w:pPr>
  </w:style>
  <w:style w:type="paragraph" w:styleId="Verzeichnis5">
    <w:name w:val="toc 5"/>
    <w:basedOn w:val="Standard"/>
    <w:next w:val="Standard"/>
    <w:autoRedefine/>
    <w:semiHidden/>
    <w:unhideWhenUsed/>
    <w:locked/>
    <w:rsid w:val="003707EA"/>
    <w:pPr>
      <w:spacing w:after="100"/>
      <w:ind w:left="800"/>
    </w:pPr>
  </w:style>
  <w:style w:type="paragraph" w:styleId="Verzeichnis6">
    <w:name w:val="toc 6"/>
    <w:basedOn w:val="Standard"/>
    <w:next w:val="Standard"/>
    <w:autoRedefine/>
    <w:semiHidden/>
    <w:unhideWhenUsed/>
    <w:locked/>
    <w:rsid w:val="003707EA"/>
    <w:pPr>
      <w:spacing w:after="100"/>
      <w:ind w:left="1000"/>
    </w:pPr>
  </w:style>
  <w:style w:type="paragraph" w:styleId="Verzeichnis7">
    <w:name w:val="toc 7"/>
    <w:basedOn w:val="Standard"/>
    <w:next w:val="Standard"/>
    <w:autoRedefine/>
    <w:semiHidden/>
    <w:unhideWhenUsed/>
    <w:locked/>
    <w:rsid w:val="003707EA"/>
    <w:pPr>
      <w:spacing w:after="100"/>
      <w:ind w:left="1200"/>
    </w:pPr>
  </w:style>
  <w:style w:type="paragraph" w:styleId="Verzeichnis8">
    <w:name w:val="toc 8"/>
    <w:basedOn w:val="Standard"/>
    <w:next w:val="Standard"/>
    <w:autoRedefine/>
    <w:semiHidden/>
    <w:unhideWhenUsed/>
    <w:locked/>
    <w:rsid w:val="003707EA"/>
    <w:pPr>
      <w:spacing w:after="100"/>
      <w:ind w:left="1400"/>
    </w:pPr>
  </w:style>
  <w:style w:type="paragraph" w:styleId="Verzeichnis9">
    <w:name w:val="toc 9"/>
    <w:basedOn w:val="Standard"/>
    <w:next w:val="Standard"/>
    <w:autoRedefine/>
    <w:semiHidden/>
    <w:unhideWhenUsed/>
    <w:locked/>
    <w:rsid w:val="003707EA"/>
    <w:pPr>
      <w:spacing w:after="100"/>
      <w:ind w:left="1600"/>
    </w:pPr>
  </w:style>
  <w:style w:type="paragraph" w:styleId="Zitat">
    <w:name w:val="Quote"/>
    <w:basedOn w:val="Standard"/>
    <w:next w:val="Standard"/>
    <w:link w:val="ZitatZchn"/>
    <w:uiPriority w:val="29"/>
    <w:locked/>
    <w:rsid w:val="003707EA"/>
    <w:rPr>
      <w:i/>
      <w:iCs/>
    </w:rPr>
  </w:style>
  <w:style w:type="character" w:customStyle="1" w:styleId="ZitatZchn">
    <w:name w:val="Zitat Zchn"/>
    <w:basedOn w:val="Absatz-Standardschriftart"/>
    <w:link w:val="Zitat"/>
    <w:uiPriority w:val="29"/>
    <w:rsid w:val="003707EA"/>
    <w:rPr>
      <w:rFonts w:ascii="Tahoma" w:hAnsi="Tahoma"/>
      <w:i/>
      <w:iCs/>
      <w:color w:val="000000" w:themeColor="text1"/>
      <w:szCs w:val="24"/>
      <w:lang w:val="en-GB" w:eastAsia="de-DE"/>
    </w:rPr>
  </w:style>
  <w:style w:type="character" w:styleId="Funotenzeichen">
    <w:name w:val="footnote reference"/>
    <w:basedOn w:val="Absatz-Standardschriftart"/>
    <w:semiHidden/>
    <w:unhideWhenUsed/>
    <w:locked/>
    <w:rsid w:val="003707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74C8-6749-47F0-ABFC-36422F0E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AGES Standardvorlage englisch</vt:lpstr>
    </vt:vector>
  </TitlesOfParts>
  <Company>AGES GmbH- SSCO- ClientManagement</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AGES Standardvorlage englisch</dc:title>
  <dc:subject/>
  <dc:creator>33466</dc:creator>
  <cp:keywords/>
  <dc:description/>
  <cp:lastModifiedBy>33474-CGS</cp:lastModifiedBy>
  <cp:revision>9</cp:revision>
  <cp:lastPrinted>2016-03-24T18:38:00Z</cp:lastPrinted>
  <dcterms:created xsi:type="dcterms:W3CDTF">2020-11-11T12:14:00Z</dcterms:created>
  <dcterms:modified xsi:type="dcterms:W3CDTF">2021-04-29T17:33:00Z</dcterms:modified>
</cp:coreProperties>
</file>